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59" w:rsidRPr="00364C17" w:rsidRDefault="00C95959" w:rsidP="00C95959">
      <w:pPr>
        <w:spacing w:after="0" w:line="240" w:lineRule="auto"/>
        <w:jc w:val="right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51C22">
        <w:rPr>
          <w:rFonts w:ascii="Arial" w:hAnsi="Arial" w:cs="Arial"/>
          <w:color w:val="000000" w:themeColor="text1"/>
          <w:sz w:val="24"/>
          <w:szCs w:val="24"/>
        </w:rPr>
        <w:t>6</w:t>
      </w: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9328F8">
        <w:rPr>
          <w:rFonts w:ascii="Arial" w:hAnsi="Arial" w:cs="Arial"/>
          <w:color w:val="000000" w:themeColor="text1"/>
          <w:sz w:val="24"/>
          <w:szCs w:val="24"/>
        </w:rPr>
        <w:t>umowy</w:t>
      </w:r>
    </w:p>
    <w:p w:rsidR="00C95959" w:rsidRPr="009C104B" w:rsidRDefault="00C95959" w:rsidP="00C95959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C95959" w:rsidRDefault="00C95959" w:rsidP="00C95959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51C22" w:rsidP="00CE0E0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OPIS PRZEDMIOTU ZAMÓWIENIA</w:t>
      </w:r>
    </w:p>
    <w:p w:rsidR="00CE0E0E" w:rsidRPr="00CE0E0E" w:rsidRDefault="00CE0E0E" w:rsidP="00CE0E0E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14"/>
          <w:szCs w:val="16"/>
        </w:rPr>
      </w:pPr>
      <w:r w:rsidRPr="00CE0E0E">
        <w:rPr>
          <w:rFonts w:ascii="Arial" w:hAnsi="Arial" w:cs="Arial"/>
          <w:b/>
          <w:color w:val="000000" w:themeColor="text1"/>
          <w:sz w:val="24"/>
          <w:szCs w:val="28"/>
        </w:rPr>
        <w:t xml:space="preserve">CZĘŚĆ NR </w:t>
      </w:r>
      <w:r w:rsidR="00CE3150">
        <w:rPr>
          <w:rFonts w:ascii="Arial" w:hAnsi="Arial" w:cs="Arial"/>
          <w:b/>
          <w:color w:val="000000" w:themeColor="text1"/>
          <w:sz w:val="24"/>
          <w:szCs w:val="28"/>
        </w:rPr>
        <w:t>1</w:t>
      </w:r>
    </w:p>
    <w:p w:rsidR="00CE0E0E" w:rsidRDefault="00CE0E0E" w:rsidP="00CE0E0E">
      <w:pPr>
        <w:rPr>
          <w:rFonts w:ascii="Arial" w:hAnsi="Arial" w:cs="Arial"/>
          <w:sz w:val="24"/>
          <w:szCs w:val="24"/>
        </w:rPr>
      </w:pPr>
    </w:p>
    <w:p w:rsidR="00CE0E0E" w:rsidRPr="00D32BF0" w:rsidRDefault="00CE0E0E" w:rsidP="00CE0E0E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 xml:space="preserve">Nazwa zamówienia: </w:t>
      </w:r>
    </w:p>
    <w:p w:rsidR="00E879E9" w:rsidRPr="00CE3150" w:rsidRDefault="00E879E9" w:rsidP="00E879E9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3150">
        <w:rPr>
          <w:rFonts w:ascii="Arial" w:hAnsi="Arial" w:cs="Arial"/>
          <w:color w:val="000000" w:themeColor="text1"/>
          <w:sz w:val="24"/>
          <w:szCs w:val="24"/>
        </w:rPr>
        <w:t xml:space="preserve">Dostawa </w:t>
      </w:r>
      <w:r>
        <w:rPr>
          <w:rFonts w:ascii="Arial" w:hAnsi="Arial" w:cs="Arial"/>
          <w:color w:val="000000" w:themeColor="text1"/>
          <w:sz w:val="24"/>
          <w:szCs w:val="24"/>
        </w:rPr>
        <w:t>wyposażenia skoczka</w:t>
      </w:r>
    </w:p>
    <w:p w:rsidR="00CE0E0E" w:rsidRPr="009629E4" w:rsidRDefault="00CE0E0E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629E4">
        <w:rPr>
          <w:rFonts w:ascii="Arial" w:hAnsi="Arial" w:cs="Arial"/>
          <w:sz w:val="24"/>
          <w:szCs w:val="24"/>
        </w:rPr>
        <w:t xml:space="preserve">  </w:t>
      </w:r>
    </w:p>
    <w:p w:rsidR="00CE0E0E" w:rsidRPr="00D32BF0" w:rsidRDefault="00CE0E0E" w:rsidP="00CE0E0E">
      <w:pPr>
        <w:pStyle w:val="Akapitzlist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>Nazwa i adres odbiorcy: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Zamawiającym jest: 35 Wojskowy Oddział Gospodarczy,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 xml:space="preserve">Rząska, ul. Krakowska </w:t>
      </w:r>
      <w:r>
        <w:rPr>
          <w:rFonts w:ascii="Arial" w:hAnsi="Arial" w:cs="Arial"/>
          <w:szCs w:val="24"/>
        </w:rPr>
        <w:t>1</w:t>
      </w:r>
      <w:r w:rsidRPr="00D32BF0">
        <w:rPr>
          <w:rFonts w:ascii="Arial" w:hAnsi="Arial" w:cs="Arial"/>
          <w:szCs w:val="24"/>
        </w:rPr>
        <w:t>, 30-901 Kraków</w:t>
      </w:r>
      <w:r>
        <w:rPr>
          <w:rFonts w:ascii="Arial" w:hAnsi="Arial" w:cs="Arial"/>
          <w:szCs w:val="24"/>
        </w:rPr>
        <w:t xml:space="preserve">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Pr="00D32BF0">
        <w:rPr>
          <w:rFonts w:ascii="Arial" w:hAnsi="Arial" w:cs="Arial"/>
          <w:szCs w:val="24"/>
        </w:rPr>
        <w:t xml:space="preserve"> 261</w:t>
      </w:r>
      <w:r>
        <w:rPr>
          <w:rFonts w:ascii="Arial" w:hAnsi="Arial" w:cs="Arial"/>
          <w:szCs w:val="24"/>
        </w:rPr>
        <w:t> </w:t>
      </w:r>
      <w:r w:rsidRPr="00D32BF0">
        <w:rPr>
          <w:rFonts w:ascii="Arial" w:hAnsi="Arial" w:cs="Arial"/>
          <w:szCs w:val="24"/>
        </w:rPr>
        <w:t>137</w:t>
      </w:r>
      <w:r>
        <w:rPr>
          <w:rFonts w:ascii="Arial" w:hAnsi="Arial" w:cs="Arial"/>
          <w:szCs w:val="24"/>
        </w:rPr>
        <w:t xml:space="preserve"> </w:t>
      </w:r>
      <w:r w:rsidRPr="00D32BF0">
        <w:rPr>
          <w:rFonts w:ascii="Arial" w:hAnsi="Arial" w:cs="Arial"/>
          <w:szCs w:val="24"/>
        </w:rPr>
        <w:t xml:space="preserve">461 Sekcja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  <w:lang w:val="en-US"/>
        </w:rPr>
      </w:pPr>
      <w:r w:rsidRPr="00D32BF0">
        <w:rPr>
          <w:rFonts w:ascii="Arial" w:hAnsi="Arial" w:cs="Arial"/>
          <w:szCs w:val="24"/>
          <w:lang w:val="en-US"/>
        </w:rPr>
        <w:t xml:space="preserve">e-mail: </w:t>
      </w:r>
      <w:r>
        <w:rPr>
          <w:rFonts w:ascii="Arial" w:hAnsi="Arial" w:cs="Arial"/>
          <w:szCs w:val="24"/>
          <w:lang w:val="en-US"/>
        </w:rPr>
        <w:t>35wog.sekcja_spadochronowa@ron.mil.pl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NIP: 513 - 022 - 24 – 34</w:t>
      </w: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95959" w:rsidRDefault="00C95959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OPIS PRZEDMIOTU ZAMÓWIENIA </w:t>
      </w:r>
    </w:p>
    <w:p w:rsidR="00913F25" w:rsidRDefault="00913F25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CZĘŚC 1</w:t>
      </w:r>
    </w:p>
    <w:p w:rsidR="001B7243" w:rsidRDefault="001B7243" w:rsidP="001B724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0E0E" w:rsidRDefault="00CE0E0E" w:rsidP="00CE0E0E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16"/>
          <w:szCs w:val="16"/>
        </w:rPr>
        <w:tab/>
        <w:t xml:space="preserve">    </w:t>
      </w:r>
    </w:p>
    <w:tbl>
      <w:tblPr>
        <w:tblStyle w:val="Tabela-Siatka"/>
        <w:tblW w:w="12895" w:type="dxa"/>
        <w:jc w:val="center"/>
        <w:tblLook w:val="04A0" w:firstRow="1" w:lastRow="0" w:firstColumn="1" w:lastColumn="0" w:noHBand="0" w:noVBand="1"/>
      </w:tblPr>
      <w:tblGrid>
        <w:gridCol w:w="846"/>
        <w:gridCol w:w="10348"/>
        <w:gridCol w:w="850"/>
        <w:gridCol w:w="851"/>
      </w:tblGrid>
      <w:tr w:rsidR="00903A94" w:rsidTr="009C10A1">
        <w:trPr>
          <w:trHeight w:val="598"/>
          <w:jc w:val="center"/>
        </w:trPr>
        <w:tc>
          <w:tcPr>
            <w:tcW w:w="846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l.p.</w:t>
            </w:r>
          </w:p>
        </w:tc>
        <w:tc>
          <w:tcPr>
            <w:tcW w:w="10348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Przedmiot  zamówienia</w:t>
            </w:r>
          </w:p>
        </w:tc>
        <w:tc>
          <w:tcPr>
            <w:tcW w:w="850" w:type="dxa"/>
            <w:vAlign w:val="center"/>
          </w:tcPr>
          <w:p w:rsidR="00903A94" w:rsidRPr="00CE0E0E" w:rsidRDefault="003312EF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j.</w:t>
            </w:r>
            <w:r w:rsidR="00903A94" w:rsidRPr="00CE0E0E">
              <w:rPr>
                <w:b/>
                <w:sz w:val="32"/>
              </w:rPr>
              <w:t>m</w:t>
            </w:r>
            <w:r w:rsidRPr="00CE0E0E">
              <w:rPr>
                <w:b/>
                <w:sz w:val="32"/>
              </w:rPr>
              <w:t>.</w:t>
            </w:r>
          </w:p>
        </w:tc>
        <w:tc>
          <w:tcPr>
            <w:tcW w:w="851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ilość</w:t>
            </w:r>
          </w:p>
        </w:tc>
      </w:tr>
      <w:tr w:rsidR="003A5BBB" w:rsidTr="00581D99">
        <w:trPr>
          <w:trHeight w:val="434"/>
          <w:jc w:val="center"/>
        </w:trPr>
        <w:tc>
          <w:tcPr>
            <w:tcW w:w="846" w:type="dxa"/>
            <w:vAlign w:val="center"/>
          </w:tcPr>
          <w:p w:rsidR="003A5BBB" w:rsidRDefault="003A5BBB" w:rsidP="003A5BBB">
            <w:pPr>
              <w:spacing w:after="0"/>
              <w:jc w:val="center"/>
            </w:pPr>
            <w:r>
              <w:t>1</w:t>
            </w:r>
          </w:p>
        </w:tc>
        <w:tc>
          <w:tcPr>
            <w:tcW w:w="10348" w:type="dxa"/>
            <w:vAlign w:val="center"/>
          </w:tcPr>
          <w:p w:rsidR="00087F96" w:rsidRDefault="007F5B1A" w:rsidP="00581D99">
            <w:pPr>
              <w:spacing w:after="0" w:line="240" w:lineRule="auto"/>
            </w:pPr>
            <w:r w:rsidRPr="00483C43">
              <w:rPr>
                <w:b/>
              </w:rPr>
              <w:t xml:space="preserve">GOGLE SKOCZKA </w:t>
            </w:r>
            <w:r w:rsidR="00087F96" w:rsidRPr="00483C43">
              <w:rPr>
                <w:b/>
              </w:rPr>
              <w:t>AKANDO</w:t>
            </w:r>
            <w:r w:rsidR="00087F96">
              <w:t xml:space="preserve"> lub równoważny</w:t>
            </w:r>
          </w:p>
          <w:p w:rsidR="00087F96" w:rsidRDefault="00087F96" w:rsidP="00581D99">
            <w:pPr>
              <w:spacing w:after="0" w:line="240" w:lineRule="auto"/>
            </w:pPr>
            <w:r>
              <w:t>opis równoważności</w:t>
            </w:r>
          </w:p>
          <w:p w:rsidR="00087F96" w:rsidRDefault="00087F96" w:rsidP="00581D99">
            <w:pPr>
              <w:spacing w:after="0" w:line="240" w:lineRule="auto"/>
            </w:pPr>
            <w:r>
              <w:t xml:space="preserve"> Gogle o niskim profilu przeznaczone do wykonywania skoków spadochronowych;</w:t>
            </w:r>
          </w:p>
          <w:p w:rsidR="00087F96" w:rsidRDefault="00087F96" w:rsidP="00581D99">
            <w:pPr>
              <w:spacing w:after="0" w:line="240" w:lineRule="auto"/>
            </w:pPr>
            <w:r>
              <w:t>- Posiadające przeźroczysty wizjer wykonany z włókna węglowego;</w:t>
            </w:r>
          </w:p>
          <w:p w:rsidR="00087F96" w:rsidRDefault="00087F96" w:rsidP="00581D99">
            <w:pPr>
              <w:spacing w:after="0" w:line="240" w:lineRule="auto"/>
            </w:pPr>
            <w:r>
              <w:t>- Zapewniające ochronę UV 400;</w:t>
            </w:r>
          </w:p>
          <w:p w:rsidR="0084307C" w:rsidRPr="002C7B4C" w:rsidRDefault="00087F96" w:rsidP="00581D99">
            <w:pPr>
              <w:spacing w:after="0" w:line="240" w:lineRule="auto"/>
            </w:pPr>
            <w:r>
              <w:lastRenderedPageBreak/>
              <w:t>- Posiadające sztywny futerał w zestawie.</w:t>
            </w:r>
          </w:p>
        </w:tc>
        <w:tc>
          <w:tcPr>
            <w:tcW w:w="850" w:type="dxa"/>
            <w:vAlign w:val="center"/>
          </w:tcPr>
          <w:p w:rsidR="003A5BBB" w:rsidRPr="000061C1" w:rsidRDefault="0084307C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3A5BBB" w:rsidRPr="000061C1" w:rsidRDefault="00087F96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</w:tr>
      <w:tr w:rsidR="003A5BBB" w:rsidTr="00DA486E">
        <w:trPr>
          <w:jc w:val="center"/>
        </w:trPr>
        <w:tc>
          <w:tcPr>
            <w:tcW w:w="846" w:type="dxa"/>
            <w:vAlign w:val="center"/>
          </w:tcPr>
          <w:p w:rsidR="003A5BBB" w:rsidRDefault="003A5BBB" w:rsidP="003A5BBB">
            <w:pPr>
              <w:spacing w:after="0"/>
              <w:jc w:val="center"/>
            </w:pPr>
            <w:r>
              <w:t>2</w:t>
            </w:r>
          </w:p>
        </w:tc>
        <w:tc>
          <w:tcPr>
            <w:tcW w:w="10348" w:type="dxa"/>
            <w:vAlign w:val="center"/>
          </w:tcPr>
          <w:p w:rsidR="00805DA1" w:rsidRPr="00E879E9" w:rsidRDefault="000874E2" w:rsidP="00483C43">
            <w:pPr>
              <w:spacing w:after="0" w:line="240" w:lineRule="auto"/>
              <w:rPr>
                <w:color w:val="000000" w:themeColor="text1"/>
              </w:rPr>
            </w:pPr>
            <w:r w:rsidRPr="00074D5C">
              <w:rPr>
                <w:b/>
                <w:color w:val="000000" w:themeColor="text1"/>
              </w:rPr>
              <w:t>KASK SKOCZKA COOKIE G35</w:t>
            </w:r>
            <w:r w:rsidR="00E879E9">
              <w:rPr>
                <w:b/>
                <w:color w:val="000000" w:themeColor="text1"/>
              </w:rPr>
              <w:t xml:space="preserve"> </w:t>
            </w:r>
            <w:r w:rsidR="00E879E9" w:rsidRPr="00E879E9">
              <w:rPr>
                <w:color w:val="000000" w:themeColor="text1"/>
              </w:rPr>
              <w:t>lub równoważny</w:t>
            </w:r>
            <w:r w:rsidRPr="00E879E9">
              <w:rPr>
                <w:color w:val="000000" w:themeColor="text1"/>
              </w:rPr>
              <w:t xml:space="preserve"> </w:t>
            </w:r>
          </w:p>
          <w:p w:rsidR="00FD2C7E" w:rsidRPr="00E879E9" w:rsidRDefault="00805DA1" w:rsidP="00483C43">
            <w:pPr>
              <w:spacing w:after="0" w:line="240" w:lineRule="auto"/>
              <w:rPr>
                <w:b/>
                <w:color w:val="000000" w:themeColor="text1"/>
              </w:rPr>
            </w:pPr>
            <w:r w:rsidRPr="00E879E9">
              <w:rPr>
                <w:b/>
                <w:color w:val="000000" w:themeColor="text1"/>
              </w:rPr>
              <w:t>Rozmiar - XXL</w:t>
            </w:r>
            <w:r w:rsidR="000874E2" w:rsidRPr="00E879E9">
              <w:rPr>
                <w:b/>
                <w:color w:val="000000" w:themeColor="text1"/>
              </w:rPr>
              <w:t xml:space="preserve"> </w:t>
            </w:r>
          </w:p>
          <w:p w:rsidR="000676C0" w:rsidRPr="00E879E9" w:rsidRDefault="000676C0" w:rsidP="00483C43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opis równoważności</w:t>
            </w:r>
          </w:p>
          <w:p w:rsidR="00074D5C" w:rsidRPr="00E879E9" w:rsidRDefault="00074D5C" w:rsidP="00074D5C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Zakres równoważności:</w:t>
            </w:r>
          </w:p>
          <w:p w:rsidR="00074D5C" w:rsidRPr="00E879E9" w:rsidRDefault="00074D5C" w:rsidP="00074D5C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 xml:space="preserve">Wymienny </w:t>
            </w:r>
            <w:proofErr w:type="spellStart"/>
            <w:r w:rsidRPr="00E879E9">
              <w:rPr>
                <w:color w:val="000000" w:themeColor="text1"/>
              </w:rPr>
              <w:t>liner</w:t>
            </w:r>
            <w:proofErr w:type="spellEnd"/>
            <w:r w:rsidRPr="00E879E9">
              <w:rPr>
                <w:color w:val="000000" w:themeColor="text1"/>
              </w:rPr>
              <w:t xml:space="preserve"> nad wewnętrzną nasadką EPP z kanałami wentylacyjnymi przy użyciu najnowszych dostępnych materiałów.</w:t>
            </w:r>
          </w:p>
          <w:p w:rsidR="00074D5C" w:rsidRPr="00E879E9" w:rsidRDefault="00074D5C" w:rsidP="00074D5C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• Obszar podbródka miękki.</w:t>
            </w:r>
          </w:p>
          <w:p w:rsidR="00074D5C" w:rsidRPr="00E879E9" w:rsidRDefault="00074D5C" w:rsidP="00074D5C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• funkcjonalne, kieszenie na wysokościomierze akustyczne i miejsca na uszy</w:t>
            </w:r>
          </w:p>
          <w:p w:rsidR="00074D5C" w:rsidRPr="000676C0" w:rsidRDefault="00074D5C" w:rsidP="00074D5C">
            <w:pPr>
              <w:spacing w:after="0" w:line="240" w:lineRule="auto"/>
              <w:rPr>
                <w:b/>
                <w:color w:val="FF0000"/>
              </w:rPr>
            </w:pPr>
            <w:r w:rsidRPr="00E879E9">
              <w:rPr>
                <w:color w:val="000000" w:themeColor="text1"/>
              </w:rPr>
              <w:t>• Cichy, gładka konstrukcja płytki bocznej.</w:t>
            </w:r>
          </w:p>
        </w:tc>
        <w:tc>
          <w:tcPr>
            <w:tcW w:w="850" w:type="dxa"/>
            <w:vAlign w:val="center"/>
          </w:tcPr>
          <w:p w:rsidR="003A5BBB" w:rsidRPr="000061C1" w:rsidRDefault="0084307C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vAlign w:val="center"/>
          </w:tcPr>
          <w:p w:rsidR="003A5BBB" w:rsidRPr="000061C1" w:rsidRDefault="00FD2C7E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4</w:t>
            </w:r>
          </w:p>
        </w:tc>
      </w:tr>
      <w:tr w:rsidR="003A5BBB" w:rsidTr="00DA486E">
        <w:trPr>
          <w:trHeight w:val="841"/>
          <w:jc w:val="center"/>
        </w:trPr>
        <w:tc>
          <w:tcPr>
            <w:tcW w:w="846" w:type="dxa"/>
            <w:vAlign w:val="center"/>
          </w:tcPr>
          <w:p w:rsidR="003A5BBB" w:rsidRDefault="000874E2" w:rsidP="003A5BBB">
            <w:pPr>
              <w:spacing w:after="0"/>
              <w:jc w:val="center"/>
            </w:pPr>
            <w: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A1" w:rsidRPr="00074D5C" w:rsidRDefault="000874E2" w:rsidP="00805DA1">
            <w:pPr>
              <w:spacing w:after="0"/>
              <w:rPr>
                <w:b/>
                <w:color w:val="000000" w:themeColor="text1"/>
              </w:rPr>
            </w:pPr>
            <w:r w:rsidRPr="00074D5C">
              <w:rPr>
                <w:b/>
                <w:color w:val="000000" w:themeColor="text1"/>
              </w:rPr>
              <w:t xml:space="preserve">KASK SKOCZKA COOKIE G35 </w:t>
            </w:r>
            <w:r w:rsidR="00074D5C" w:rsidRPr="00E879E9">
              <w:rPr>
                <w:color w:val="000000" w:themeColor="text1"/>
              </w:rPr>
              <w:t>lub równoważny</w:t>
            </w:r>
          </w:p>
          <w:p w:rsidR="00760D0A" w:rsidRPr="00074D5C" w:rsidRDefault="00805DA1" w:rsidP="00805DA1">
            <w:pPr>
              <w:spacing w:after="0"/>
              <w:rPr>
                <w:b/>
                <w:color w:val="000000" w:themeColor="text1"/>
              </w:rPr>
            </w:pPr>
            <w:r w:rsidRPr="00074D5C">
              <w:rPr>
                <w:b/>
                <w:color w:val="000000" w:themeColor="text1"/>
              </w:rPr>
              <w:t xml:space="preserve">Rozmiar - </w:t>
            </w:r>
            <w:r w:rsidR="000874E2" w:rsidRPr="00074D5C">
              <w:rPr>
                <w:b/>
                <w:color w:val="000000" w:themeColor="text1"/>
              </w:rPr>
              <w:t xml:space="preserve">L </w:t>
            </w:r>
          </w:p>
          <w:p w:rsidR="00074D5C" w:rsidRPr="00E879E9" w:rsidRDefault="00074D5C" w:rsidP="00C95EA0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Zakres równoważności:</w:t>
            </w:r>
          </w:p>
          <w:p w:rsidR="00074D5C" w:rsidRPr="00E879E9" w:rsidRDefault="00074D5C" w:rsidP="00C95EA0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 xml:space="preserve">Wymienny </w:t>
            </w:r>
            <w:proofErr w:type="spellStart"/>
            <w:r w:rsidRPr="00E879E9">
              <w:rPr>
                <w:color w:val="000000" w:themeColor="text1"/>
              </w:rPr>
              <w:t>liner</w:t>
            </w:r>
            <w:proofErr w:type="spellEnd"/>
            <w:r w:rsidRPr="00E879E9">
              <w:rPr>
                <w:color w:val="000000" w:themeColor="text1"/>
              </w:rPr>
              <w:t xml:space="preserve"> nad wewnętrzną nasadką EPP z kanałami wentylacyjnymi przy użyciu najnowszych dostępnych materiałów.</w:t>
            </w:r>
          </w:p>
          <w:p w:rsidR="00074D5C" w:rsidRPr="00E879E9" w:rsidRDefault="00074D5C" w:rsidP="00C95EA0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• Obszar podbródka miękki.</w:t>
            </w:r>
          </w:p>
          <w:p w:rsidR="00074D5C" w:rsidRPr="00E879E9" w:rsidRDefault="00074D5C" w:rsidP="00C95EA0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• funkcjonalne, kieszenie na wysokościomierze akustyczne i miejsca na uszy</w:t>
            </w:r>
          </w:p>
          <w:p w:rsidR="00074D5C" w:rsidRPr="00E879E9" w:rsidRDefault="00074D5C" w:rsidP="00C95EA0">
            <w:pPr>
              <w:spacing w:after="0" w:line="240" w:lineRule="auto"/>
              <w:rPr>
                <w:color w:val="000000" w:themeColor="text1"/>
              </w:rPr>
            </w:pPr>
            <w:r w:rsidRPr="00E879E9">
              <w:rPr>
                <w:color w:val="000000" w:themeColor="text1"/>
              </w:rPr>
              <w:t>• Cichy, gładka konstrukcja płytki bocznej.</w:t>
            </w:r>
          </w:p>
          <w:p w:rsidR="00074D5C" w:rsidRPr="000676C0" w:rsidRDefault="00074D5C" w:rsidP="00805DA1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3A5BBB" w:rsidRPr="000061C1" w:rsidRDefault="00897D49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proofErr w:type="spellStart"/>
            <w:r>
              <w:rPr>
                <w:rFonts w:cs="Calibri"/>
                <w:color w:val="000000" w:themeColor="text1"/>
              </w:rPr>
              <w:t>szt</w:t>
            </w:r>
            <w:proofErr w:type="spellEnd"/>
          </w:p>
        </w:tc>
        <w:tc>
          <w:tcPr>
            <w:tcW w:w="851" w:type="dxa"/>
            <w:vAlign w:val="center"/>
          </w:tcPr>
          <w:p w:rsidR="003A5BBB" w:rsidRPr="000061C1" w:rsidRDefault="00FD2C7E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4</w:t>
            </w:r>
          </w:p>
        </w:tc>
      </w:tr>
      <w:tr w:rsidR="003A5BBB" w:rsidTr="00DA486E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A5BBB" w:rsidRDefault="000874E2" w:rsidP="003A5BBB">
            <w:pPr>
              <w:spacing w:after="0"/>
              <w:jc w:val="center"/>
            </w:pPr>
            <w:r>
              <w:t>4</w:t>
            </w:r>
          </w:p>
        </w:tc>
        <w:tc>
          <w:tcPr>
            <w:tcW w:w="10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EA0" w:rsidRPr="00074D5C" w:rsidRDefault="000874E2" w:rsidP="00C95EA0">
            <w:pPr>
              <w:spacing w:after="0"/>
              <w:rPr>
                <w:b/>
                <w:color w:val="000000" w:themeColor="text1"/>
              </w:rPr>
            </w:pPr>
            <w:r w:rsidRPr="00074D5C">
              <w:rPr>
                <w:b/>
                <w:color w:val="000000" w:themeColor="text1"/>
              </w:rPr>
              <w:t xml:space="preserve">KASK SKOCZKA COOKIE G35 </w:t>
            </w:r>
            <w:r w:rsidR="00074D5C" w:rsidRPr="00074D5C">
              <w:rPr>
                <w:b/>
                <w:color w:val="000000" w:themeColor="text1"/>
              </w:rPr>
              <w:t xml:space="preserve"> </w:t>
            </w:r>
            <w:r w:rsidR="00C95EA0" w:rsidRPr="00E879E9">
              <w:rPr>
                <w:color w:val="000000" w:themeColor="text1"/>
              </w:rPr>
              <w:t>lub równoważny</w:t>
            </w:r>
          </w:p>
          <w:p w:rsidR="00760D0A" w:rsidRPr="00E879E9" w:rsidRDefault="00805DA1" w:rsidP="00805DA1">
            <w:pPr>
              <w:spacing w:after="0"/>
              <w:rPr>
                <w:b/>
                <w:color w:val="000000" w:themeColor="text1"/>
              </w:rPr>
            </w:pPr>
            <w:r w:rsidRPr="00E879E9">
              <w:rPr>
                <w:b/>
                <w:color w:val="000000" w:themeColor="text1"/>
              </w:rPr>
              <w:t xml:space="preserve">Rozmiar - </w:t>
            </w:r>
            <w:r w:rsidR="000874E2" w:rsidRPr="00E879E9">
              <w:rPr>
                <w:b/>
                <w:color w:val="000000" w:themeColor="text1"/>
              </w:rPr>
              <w:t xml:space="preserve">XL </w:t>
            </w:r>
          </w:p>
          <w:p w:rsidR="00074D5C" w:rsidRPr="00074D5C" w:rsidRDefault="00074D5C" w:rsidP="00074D5C">
            <w:pPr>
              <w:spacing w:after="0"/>
              <w:rPr>
                <w:color w:val="000000" w:themeColor="text1"/>
              </w:rPr>
            </w:pPr>
            <w:r w:rsidRPr="00074D5C">
              <w:rPr>
                <w:color w:val="000000" w:themeColor="text1"/>
              </w:rPr>
              <w:t>Zakres równoważności:</w:t>
            </w:r>
          </w:p>
          <w:p w:rsidR="00074D5C" w:rsidRPr="00074D5C" w:rsidRDefault="00074D5C" w:rsidP="00074D5C">
            <w:pPr>
              <w:spacing w:after="0"/>
              <w:rPr>
                <w:color w:val="000000" w:themeColor="text1"/>
              </w:rPr>
            </w:pPr>
            <w:r w:rsidRPr="00074D5C">
              <w:rPr>
                <w:color w:val="000000" w:themeColor="text1"/>
              </w:rPr>
              <w:t xml:space="preserve">Wymienny </w:t>
            </w:r>
            <w:proofErr w:type="spellStart"/>
            <w:r w:rsidRPr="00074D5C">
              <w:rPr>
                <w:color w:val="000000" w:themeColor="text1"/>
              </w:rPr>
              <w:t>liner</w:t>
            </w:r>
            <w:proofErr w:type="spellEnd"/>
            <w:r w:rsidRPr="00074D5C">
              <w:rPr>
                <w:color w:val="000000" w:themeColor="text1"/>
              </w:rPr>
              <w:t xml:space="preserve"> nad wewnętrzną nasadką EPP z kanałami wentylacyjnymi przy użyciu najnowszych dostępnych materiałów.</w:t>
            </w:r>
          </w:p>
          <w:p w:rsidR="00074D5C" w:rsidRPr="00074D5C" w:rsidRDefault="00074D5C" w:rsidP="00074D5C">
            <w:pPr>
              <w:spacing w:after="0"/>
              <w:rPr>
                <w:color w:val="000000" w:themeColor="text1"/>
              </w:rPr>
            </w:pPr>
            <w:r w:rsidRPr="00074D5C">
              <w:rPr>
                <w:color w:val="000000" w:themeColor="text1"/>
              </w:rPr>
              <w:t>• Obszar podbródka miękki.</w:t>
            </w:r>
          </w:p>
          <w:p w:rsidR="00074D5C" w:rsidRPr="00074D5C" w:rsidRDefault="00074D5C" w:rsidP="00074D5C">
            <w:pPr>
              <w:spacing w:after="0"/>
              <w:rPr>
                <w:color w:val="000000" w:themeColor="text1"/>
              </w:rPr>
            </w:pPr>
            <w:r w:rsidRPr="00074D5C">
              <w:rPr>
                <w:color w:val="000000" w:themeColor="text1"/>
              </w:rPr>
              <w:t>• funkcjonalne, kieszenie na wysokościomierze akustyczne i miejsca na uszy</w:t>
            </w:r>
          </w:p>
          <w:p w:rsidR="00074D5C" w:rsidRPr="000676C0" w:rsidRDefault="00074D5C" w:rsidP="00074D5C">
            <w:pPr>
              <w:spacing w:after="0"/>
              <w:rPr>
                <w:b/>
                <w:color w:val="FF0000"/>
              </w:rPr>
            </w:pPr>
            <w:r w:rsidRPr="00074D5C">
              <w:rPr>
                <w:color w:val="000000" w:themeColor="text1"/>
              </w:rPr>
              <w:t>• Cichy, gładka konstrukcja płytki bocznej.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5BBB" w:rsidRPr="000061C1" w:rsidRDefault="00897D49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proofErr w:type="spellStart"/>
            <w:r>
              <w:rPr>
                <w:rFonts w:cs="Calibri"/>
                <w:color w:val="000000" w:themeColor="text1"/>
              </w:rPr>
              <w:t>szt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5BBB" w:rsidRPr="000061C1" w:rsidRDefault="00483C43" w:rsidP="0084307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0874E2" w:rsidP="00FD2C7E">
            <w:pPr>
              <w:spacing w:after="0"/>
              <w:jc w:val="center"/>
            </w:pPr>
            <w: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A1" w:rsidRDefault="000874E2" w:rsidP="00C95EA0">
            <w:pPr>
              <w:spacing w:after="0" w:line="240" w:lineRule="auto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 w:rsidR="007864A2">
              <w:rPr>
                <w:b/>
                <w:color w:val="000000" w:themeColor="text1"/>
              </w:rPr>
              <w:t xml:space="preserve">,  </w:t>
            </w:r>
            <w:r w:rsidR="00805DA1">
              <w:rPr>
                <w:b/>
                <w:color w:val="000000" w:themeColor="text1"/>
              </w:rPr>
              <w:t>Rozmiar- M</w:t>
            </w:r>
          </w:p>
          <w:p w:rsidR="007864A2" w:rsidRDefault="007864A2" w:rsidP="00C95EA0">
            <w:pPr>
              <w:spacing w:after="0" w:line="240" w:lineRule="auto"/>
              <w:rPr>
                <w:color w:val="000000" w:themeColor="text1"/>
              </w:rPr>
            </w:pPr>
            <w:r w:rsidRPr="007864A2">
              <w:rPr>
                <w:color w:val="000000" w:themeColor="text1"/>
              </w:rPr>
              <w:t>lub równoważny</w:t>
            </w:r>
          </w:p>
          <w:p w:rsidR="007864A2" w:rsidRDefault="007864A2" w:rsidP="00C95EA0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zakres równoważności</w:t>
            </w:r>
          </w:p>
          <w:p w:rsidR="007864A2" w:rsidRPr="007864A2" w:rsidRDefault="007864A2" w:rsidP="00C95EA0">
            <w:pPr>
              <w:spacing w:after="0" w:line="240" w:lineRule="auto"/>
              <w:rPr>
                <w:color w:val="000000" w:themeColor="text1"/>
              </w:rPr>
            </w:pPr>
            <w:r w:rsidRPr="007864A2">
              <w:rPr>
                <w:color w:val="000000" w:themeColor="text1"/>
              </w:rPr>
              <w:t xml:space="preserve">Rękawice taktyczne wykonane z skóry i Meta i Para ARAMIDU cechującego się wysoką odpornością na odporności termiczna i mechaniczną. Materiał powinien dobrze odprowadzać pot i nagromadzoną wilgoć . </w:t>
            </w:r>
            <w:r w:rsidRPr="007864A2">
              <w:rPr>
                <w:color w:val="000000" w:themeColor="text1"/>
              </w:rPr>
              <w:lastRenderedPageBreak/>
              <w:t>Rękawiczka powinna dobrze dopasowywać się do kształtu dłoni zapewniając tym samym pewny chwyt i czucie a zarazem nie ograniczać mobilności</w:t>
            </w:r>
            <w:r w:rsidR="00C95EA0">
              <w:rPr>
                <w:color w:val="000000" w:themeColor="text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FD2C7E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805DA1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5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0874E2" w:rsidP="00FD2C7E">
            <w:pPr>
              <w:spacing w:after="0"/>
              <w:jc w:val="center"/>
            </w:pPr>
            <w:r>
              <w:t>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7E" w:rsidRDefault="00805DA1" w:rsidP="000D29D1">
            <w:pPr>
              <w:spacing w:after="0" w:line="240" w:lineRule="auto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 w:rsidR="007864A2">
              <w:rPr>
                <w:b/>
                <w:color w:val="000000" w:themeColor="text1"/>
              </w:rPr>
              <w:t xml:space="preserve">, </w:t>
            </w:r>
            <w:r>
              <w:rPr>
                <w:b/>
                <w:color w:val="000000" w:themeColor="text1"/>
              </w:rPr>
              <w:t>Rozmiar- L</w:t>
            </w:r>
          </w:p>
          <w:p w:rsidR="007864A2" w:rsidRDefault="007864A2" w:rsidP="000D29D1">
            <w:pPr>
              <w:spacing w:after="0" w:line="240" w:lineRule="auto"/>
              <w:rPr>
                <w:color w:val="000000" w:themeColor="text1"/>
              </w:rPr>
            </w:pPr>
            <w:r w:rsidRPr="007864A2">
              <w:rPr>
                <w:color w:val="000000" w:themeColor="text1"/>
              </w:rPr>
              <w:t>lub równoważny</w:t>
            </w:r>
          </w:p>
          <w:p w:rsidR="007864A2" w:rsidRDefault="007864A2" w:rsidP="000D29D1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zakres równoważności</w:t>
            </w:r>
          </w:p>
          <w:p w:rsidR="007864A2" w:rsidRPr="000B4446" w:rsidRDefault="007864A2" w:rsidP="000D29D1">
            <w:pPr>
              <w:spacing w:after="0" w:line="240" w:lineRule="auto"/>
              <w:rPr>
                <w:color w:val="000000" w:themeColor="text1"/>
              </w:rPr>
            </w:pPr>
            <w:r w:rsidRPr="007864A2">
              <w:rPr>
                <w:color w:val="000000" w:themeColor="text1"/>
              </w:rPr>
              <w:t>Rękawice taktyczne wykonane z skóry i Meta i Para ARAMIDU cechującego się wysoką odpornością na odporności termiczna i mechaniczną. Materiał powinien dobrze odprowadzać pot i nagromadzoną wilgoć . Rękawiczka powinna dobrze dopasowywać się do kształtu dłoni zapewniając tym samym pewny chwyt i czucie a zarazem nie ograniczać mobilności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FD2C7E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805DA1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5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7864A2" w:rsidP="00FD2C7E">
            <w:pPr>
              <w:spacing w:after="0"/>
              <w:jc w:val="center"/>
            </w:pPr>
            <w: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7E" w:rsidRDefault="00805DA1" w:rsidP="000D29D1">
            <w:pPr>
              <w:spacing w:after="0" w:line="240" w:lineRule="auto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 w:rsidR="007864A2">
              <w:rPr>
                <w:b/>
                <w:color w:val="000000" w:themeColor="text1"/>
              </w:rPr>
              <w:t xml:space="preserve">, </w:t>
            </w:r>
            <w:r>
              <w:rPr>
                <w:b/>
                <w:color w:val="000000" w:themeColor="text1"/>
              </w:rPr>
              <w:t>Rozmiar- XL</w:t>
            </w:r>
          </w:p>
          <w:p w:rsidR="001147D3" w:rsidRPr="001147D3" w:rsidRDefault="001147D3" w:rsidP="000D29D1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147D3">
              <w:rPr>
                <w:rFonts w:cs="Calibri"/>
                <w:color w:val="000000" w:themeColor="text1"/>
              </w:rPr>
              <w:t>lub równoważny</w:t>
            </w:r>
          </w:p>
          <w:p w:rsidR="001147D3" w:rsidRPr="001147D3" w:rsidRDefault="001147D3" w:rsidP="000D29D1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147D3">
              <w:rPr>
                <w:rFonts w:cs="Calibri"/>
                <w:color w:val="000000" w:themeColor="text1"/>
              </w:rPr>
              <w:t>zakres równoważności</w:t>
            </w:r>
          </w:p>
          <w:p w:rsidR="001147D3" w:rsidRPr="000B4446" w:rsidRDefault="001147D3" w:rsidP="000D29D1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147D3">
              <w:rPr>
                <w:rFonts w:cs="Calibri"/>
                <w:color w:val="000000" w:themeColor="text1"/>
              </w:rPr>
              <w:t>Rękawice taktyczne wykonane z skóry i Meta i Para ARAMIDU cechującego się wysoką odpornością na odporności termiczna i mechaniczną. Materiał powinien dobrze odprowadzać pot i nagromadzoną wilgoć . Rękawiczka powinna dobrze dopasowywać się do kształtu dłoni zapewniając tym samym pewny chwyt i czucie a zarazem nie ograniczać mobilności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FD2C7E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Pr="000061C1" w:rsidRDefault="00805DA1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7864A2" w:rsidP="00FD2C7E">
            <w:pPr>
              <w:spacing w:after="0"/>
              <w:jc w:val="center"/>
            </w:pPr>
            <w: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7E" w:rsidRDefault="00805DA1" w:rsidP="000D29D1">
            <w:pPr>
              <w:spacing w:after="0" w:line="240" w:lineRule="auto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 w:rsidR="007864A2">
              <w:rPr>
                <w:b/>
                <w:color w:val="000000" w:themeColor="text1"/>
              </w:rPr>
              <w:t xml:space="preserve">, </w:t>
            </w:r>
            <w:r>
              <w:rPr>
                <w:b/>
                <w:color w:val="000000" w:themeColor="text1"/>
              </w:rPr>
              <w:t>Rozmiar- XXL</w:t>
            </w:r>
          </w:p>
          <w:p w:rsidR="001147D3" w:rsidRDefault="001147D3" w:rsidP="000D29D1">
            <w:pPr>
              <w:spacing w:after="0" w:line="240" w:lineRule="auto"/>
            </w:pPr>
            <w:r>
              <w:t>lub równoważny</w:t>
            </w:r>
          </w:p>
          <w:p w:rsidR="001147D3" w:rsidRDefault="001147D3" w:rsidP="000D29D1">
            <w:pPr>
              <w:spacing w:after="0" w:line="240" w:lineRule="auto"/>
            </w:pPr>
            <w:r>
              <w:t>zakres równoważności</w:t>
            </w:r>
          </w:p>
          <w:p w:rsidR="001147D3" w:rsidRPr="0053146D" w:rsidRDefault="001147D3" w:rsidP="000D29D1">
            <w:pPr>
              <w:spacing w:after="0" w:line="240" w:lineRule="auto"/>
            </w:pPr>
            <w:r>
              <w:t>Rękawice taktyczne wykonane z skóry i Meta i Para ARAMIDU cechującego się wysoką odpornością na odporności termiczna i mechaniczną. Materiał powinien dobrze odprowadzać pot i nagromadzoną wilgoć . Rękawiczka powinna dobrze dopasowywać się do kształtu dłoni zapewniając tym samym pewny chwyt i czucie a zarazem nie ograniczać mobilności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C064CA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805DA1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5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C064CA" w:rsidP="00FD2C7E">
            <w:pPr>
              <w:spacing w:after="0"/>
              <w:jc w:val="center"/>
            </w:pPr>
            <w:r>
              <w:t>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7E" w:rsidRDefault="00C064CA" w:rsidP="000D29D1">
            <w:pPr>
              <w:spacing w:after="0" w:line="240" w:lineRule="auto"/>
              <w:rPr>
                <w:b/>
              </w:rPr>
            </w:pPr>
            <w:r w:rsidRPr="007838DC">
              <w:rPr>
                <w:b/>
              </w:rPr>
              <w:t>NAKŁADKA MOCOWANIA GOPRO G35 UTILITY</w:t>
            </w:r>
          </w:p>
          <w:p w:rsidR="00847583" w:rsidRPr="000D29D1" w:rsidRDefault="00847583" w:rsidP="000D29D1">
            <w:pPr>
              <w:spacing w:after="0" w:line="240" w:lineRule="auto"/>
            </w:pPr>
            <w:r w:rsidRPr="000D29D1">
              <w:t>opis przedmiotu zamówienia</w:t>
            </w:r>
          </w:p>
          <w:p w:rsidR="007838DC" w:rsidRPr="0053146D" w:rsidRDefault="007838DC" w:rsidP="000D29D1">
            <w:pPr>
              <w:spacing w:after="0" w:line="240" w:lineRule="auto"/>
            </w:pPr>
            <w:r w:rsidRPr="007838DC">
              <w:t>Nakładka przeznaczon</w:t>
            </w:r>
            <w:r w:rsidR="00D913C7">
              <w:t>a</w:t>
            </w:r>
            <w:r w:rsidRPr="007838DC">
              <w:t xml:space="preserve"> do montażu kamery do kasku Cookie G35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C064CA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C064CA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</w:tr>
      <w:tr w:rsidR="00FD2C7E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7838DC" w:rsidP="00FD2C7E">
            <w:pPr>
              <w:spacing w:after="0"/>
              <w:jc w:val="center"/>
            </w:pPr>
            <w:r>
              <w:t>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C7E" w:rsidRPr="007838DC" w:rsidRDefault="007838DC" w:rsidP="007F5B1A">
            <w:pPr>
              <w:rPr>
                <w:b/>
              </w:rPr>
            </w:pPr>
            <w:r w:rsidRPr="007838DC">
              <w:rPr>
                <w:b/>
              </w:rPr>
              <w:t xml:space="preserve">SZYBA DO KASKU </w:t>
            </w:r>
            <w:r w:rsidR="000D2538">
              <w:rPr>
                <w:b/>
              </w:rPr>
              <w:t xml:space="preserve">SPADOCHRONOWEGO </w:t>
            </w:r>
            <w:r w:rsidRPr="007838DC">
              <w:rPr>
                <w:b/>
              </w:rPr>
              <w:t>G3 PRZEZROCZYSTA</w:t>
            </w:r>
            <w:r>
              <w:rPr>
                <w:b/>
              </w:rPr>
              <w:t xml:space="preserve">,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FD2C7E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C7E" w:rsidRDefault="007F5B1A" w:rsidP="00FD2C7E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</w:tr>
      <w:tr w:rsidR="007838DC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6D61EE" w:rsidP="007838DC">
            <w:pPr>
              <w:spacing w:after="0"/>
              <w:jc w:val="center"/>
            </w:pPr>
            <w:r>
              <w:t>11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C" w:rsidRPr="007838DC" w:rsidRDefault="007838DC" w:rsidP="007F5B1A">
            <w:pPr>
              <w:rPr>
                <w:b/>
              </w:rPr>
            </w:pPr>
            <w:r w:rsidRPr="007838DC">
              <w:rPr>
                <w:b/>
              </w:rPr>
              <w:t xml:space="preserve">SZYBA DO KASKU </w:t>
            </w:r>
            <w:r w:rsidR="000D2538">
              <w:rPr>
                <w:b/>
              </w:rPr>
              <w:t>SPADOCHRONOWEGO</w:t>
            </w:r>
            <w:r w:rsidR="000D2538" w:rsidRPr="007838DC">
              <w:rPr>
                <w:b/>
              </w:rPr>
              <w:t xml:space="preserve"> </w:t>
            </w:r>
            <w:r w:rsidRPr="007838DC">
              <w:rPr>
                <w:b/>
              </w:rPr>
              <w:t>G3</w:t>
            </w:r>
            <w:r w:rsidR="009F3221">
              <w:rPr>
                <w:b/>
              </w:rPr>
              <w:t>5</w:t>
            </w:r>
            <w:r w:rsidRPr="007838DC">
              <w:rPr>
                <w:b/>
              </w:rPr>
              <w:t xml:space="preserve"> PRZEZROCZYSTA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7838DC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7F5B1A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</w:tr>
      <w:tr w:rsidR="007838DC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9F3221" w:rsidP="007838DC">
            <w:pPr>
              <w:spacing w:after="0"/>
              <w:jc w:val="center"/>
            </w:pPr>
            <w:r>
              <w:t>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C" w:rsidRDefault="006D61EE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6D61EE">
              <w:rPr>
                <w:rFonts w:cs="Calibri"/>
                <w:b/>
                <w:color w:val="000000" w:themeColor="text1"/>
              </w:rPr>
              <w:t xml:space="preserve">WYSOKOŚCIOMIERZ SKOCZKA ARES II </w:t>
            </w:r>
            <w:r w:rsidR="005342DE">
              <w:rPr>
                <w:rFonts w:cs="Calibri"/>
                <w:b/>
                <w:color w:val="000000" w:themeColor="text1"/>
              </w:rPr>
              <w:t xml:space="preserve"> </w:t>
            </w:r>
            <w:r w:rsidR="005342DE" w:rsidRPr="005342DE">
              <w:rPr>
                <w:rFonts w:cs="Calibri"/>
                <w:color w:val="000000" w:themeColor="text1"/>
              </w:rPr>
              <w:t>lub równoważny</w:t>
            </w:r>
          </w:p>
          <w:p w:rsidR="005342DE" w:rsidRDefault="005342DE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zakres równoważności</w:t>
            </w:r>
          </w:p>
          <w:p w:rsidR="005342DE" w:rsidRPr="005342DE" w:rsidRDefault="005342DE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5342DE">
              <w:rPr>
                <w:rFonts w:cs="Calibri"/>
                <w:color w:val="000000" w:themeColor="text1"/>
              </w:rPr>
              <w:t xml:space="preserve">Cyfrowy wysokościomierz optyczny z dużym ekranem LCD o wysokiej rozdzielczości, umożliwiającym łatwy odczyt wysokości lub prędkości pionowej skoku. Obudowa wykonana z anodyzowanego aluminium lotniczego. </w:t>
            </w:r>
            <w:r w:rsidRPr="005342DE">
              <w:rPr>
                <w:rFonts w:cs="Calibri"/>
                <w:color w:val="000000" w:themeColor="text1"/>
              </w:rPr>
              <w:lastRenderedPageBreak/>
              <w:t>Soczewka ze szkła o grubości 2 mm. Rejestruje i wyświetla informacje o ostatnich 200 skokach. Posiada możliwość wyświetlania w stopach lub metrach oraz MPH lub KMH. Automatycznie się kalibruje do lokalnej wysokości. Odporny na wstrząsy i wodoodporny (3stopy/2 godziny). Działa w temperaturach ujemnych. Zasilany 2 bateriami litowymi 3V CR 2325. Wymiary: 56x41x13,5mm)</w:t>
            </w:r>
            <w:r>
              <w:rPr>
                <w:rFonts w:cs="Calibri"/>
                <w:color w:val="000000" w:themeColor="text1"/>
              </w:rPr>
              <w:t>Podświetlana tarcza.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9D0129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9D0129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</w:tr>
      <w:tr w:rsidR="007838DC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9F3221" w:rsidP="007838DC">
            <w:pPr>
              <w:spacing w:after="0"/>
              <w:jc w:val="center"/>
            </w:pPr>
            <w:r>
              <w:t>13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C" w:rsidRPr="00D913C7" w:rsidRDefault="00D913C7" w:rsidP="007838DC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D913C7">
              <w:rPr>
                <w:rFonts w:cs="Calibri"/>
                <w:b/>
                <w:color w:val="000000" w:themeColor="text1"/>
              </w:rPr>
              <w:t xml:space="preserve">LINKI DO CZASZY </w:t>
            </w:r>
            <w:r w:rsidR="009F3221">
              <w:rPr>
                <w:rFonts w:cs="Calibri"/>
                <w:b/>
                <w:color w:val="000000" w:themeColor="text1"/>
              </w:rPr>
              <w:t xml:space="preserve">SPADOCHRONU </w:t>
            </w:r>
            <w:r w:rsidRPr="00D913C7">
              <w:rPr>
                <w:rFonts w:cs="Calibri"/>
                <w:b/>
                <w:color w:val="000000" w:themeColor="text1"/>
              </w:rPr>
              <w:t>TYPU VOYAGER 200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D913C7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D913C7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4</w:t>
            </w:r>
          </w:p>
        </w:tc>
      </w:tr>
      <w:tr w:rsidR="007838DC" w:rsidTr="00DA486E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9F3221" w:rsidP="007838DC">
            <w:pPr>
              <w:spacing w:after="0"/>
              <w:jc w:val="center"/>
            </w:pPr>
            <w:r>
              <w:t>14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C" w:rsidRDefault="00B81023" w:rsidP="007838DC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B81023">
              <w:rPr>
                <w:rFonts w:cs="Calibri"/>
                <w:b/>
                <w:color w:val="000000" w:themeColor="text1"/>
              </w:rPr>
              <w:t>KOMBINEZON SKOCZKA</w:t>
            </w:r>
          </w:p>
          <w:p w:rsidR="00B81023" w:rsidRDefault="00B81023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B81023">
              <w:rPr>
                <w:rFonts w:cs="Calibri"/>
                <w:color w:val="000000" w:themeColor="text1"/>
              </w:rPr>
              <w:t xml:space="preserve">opis przedmiotu </w:t>
            </w:r>
            <w:r>
              <w:rPr>
                <w:rFonts w:cs="Calibri"/>
                <w:color w:val="000000" w:themeColor="text1"/>
              </w:rPr>
              <w:t>zamówienia:</w:t>
            </w:r>
          </w:p>
          <w:p w:rsidR="00B81023" w:rsidRDefault="00B81023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B81023">
              <w:rPr>
                <w:rFonts w:cs="Calibri"/>
                <w:color w:val="000000" w:themeColor="text1"/>
              </w:rPr>
              <w:t xml:space="preserve">Kombinezon do skoków spadochronowych wykonany z Cordury 180 koloru czarnego, posiadający wzmocnienia z Cordury 500 na kolanach i pośladkach. Posiadający cztery kieszenie powietrzne biegnące wzdłuż rękawów oraz nogawek zapinanymi na suwaki dla umożliwienia zmiany powierzchni kombinezonu. Posiadający elastyczny ściągacz na nadgarstku w celu lepszego dopasowania rękawa do nadgarstka.  Kombinezon zasuwany z przodu na zamek błyskawiczny. Posiadający pod szyją zabezpieczenie zamka suwaka na "napa". Wszyta wewnątrz kombinezonu kieszeń (o wymiarach min. szer. 10cm x wys. 18cm) zapinana na zamek błyskawiczny. </w:t>
            </w:r>
          </w:p>
          <w:p w:rsidR="00B81023" w:rsidRPr="00B81023" w:rsidRDefault="00B81023" w:rsidP="007838DC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B81023">
              <w:rPr>
                <w:rFonts w:cs="Calibri"/>
                <w:color w:val="C00000"/>
              </w:rPr>
              <w:t>Kombinezon szyty na wymiar.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B81023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B81023" w:rsidP="007838DC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35</w:t>
            </w:r>
          </w:p>
        </w:tc>
      </w:tr>
      <w:tr w:rsidR="007838DC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Default="00D913C7" w:rsidP="007838DC">
            <w:pPr>
              <w:spacing w:after="0"/>
              <w:jc w:val="center"/>
            </w:pPr>
            <w:r>
              <w:t>15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DC" w:rsidRPr="00E879E9" w:rsidRDefault="00982AFF" w:rsidP="007838DC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E879E9">
              <w:rPr>
                <w:rFonts w:cs="Calibri"/>
                <w:b/>
                <w:color w:val="000000" w:themeColor="text1"/>
              </w:rPr>
              <w:t xml:space="preserve">KONSOLA NAWIGACYJNA COMBAT LAB BLACKBIRD kolor khaki lub </w:t>
            </w:r>
            <w:proofErr w:type="spellStart"/>
            <w:r w:rsidRPr="00E879E9">
              <w:rPr>
                <w:rFonts w:cs="Calibri"/>
                <w:b/>
                <w:color w:val="000000" w:themeColor="text1"/>
              </w:rPr>
              <w:t>coyote</w:t>
            </w:r>
            <w:proofErr w:type="spellEnd"/>
          </w:p>
          <w:p w:rsidR="00A70CC0" w:rsidRPr="00E879E9" w:rsidRDefault="00A70CC0" w:rsidP="007838DC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E879E9">
              <w:rPr>
                <w:rFonts w:cs="Calibri"/>
                <w:b/>
                <w:color w:val="000000" w:themeColor="text1"/>
              </w:rPr>
              <w:t>opis równoważności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 xml:space="preserve">Konsola </w:t>
            </w:r>
            <w:r w:rsidR="009F3221">
              <w:rPr>
                <w:rFonts w:cs="Calibri"/>
                <w:bCs/>
              </w:rPr>
              <w:t>do</w:t>
            </w:r>
            <w:r w:rsidRPr="008A3B4B">
              <w:rPr>
                <w:rFonts w:cs="Calibri"/>
                <w:bCs/>
              </w:rPr>
              <w:t xml:space="preserve"> skok</w:t>
            </w:r>
            <w:r w:rsidR="009F3221">
              <w:rPr>
                <w:rFonts w:cs="Calibri"/>
                <w:bCs/>
              </w:rPr>
              <w:t>ów</w:t>
            </w:r>
            <w:r w:rsidRPr="008A3B4B">
              <w:rPr>
                <w:rFonts w:cs="Calibri"/>
                <w:bCs/>
              </w:rPr>
              <w:t xml:space="preserve"> spadochronowych </w:t>
            </w:r>
            <w:r w:rsidR="009F3221">
              <w:rPr>
                <w:rFonts w:cs="Calibri"/>
                <w:bCs/>
              </w:rPr>
              <w:t xml:space="preserve">wysokich </w:t>
            </w:r>
            <w:bookmarkStart w:id="0" w:name="_GoBack"/>
            <w:bookmarkEnd w:id="0"/>
            <w:r w:rsidRPr="008A3B4B">
              <w:rPr>
                <w:rFonts w:cs="Calibri"/>
                <w:bCs/>
              </w:rPr>
              <w:t>HALO/HAHO.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Posiada modułową konstrukcję składającą się z dużego panelu na smartfon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oraz GPS, wysokościomierz.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Posiada panel wyposażony w</w:t>
            </w:r>
            <w:r>
              <w:rPr>
                <w:rFonts w:cs="Calibri"/>
                <w:bCs/>
              </w:rPr>
              <w:t xml:space="preserve"> wbudowany</w:t>
            </w:r>
            <w:r w:rsidRPr="008A3B4B">
              <w:rPr>
                <w:rFonts w:cs="Calibri"/>
                <w:bCs/>
              </w:rPr>
              <w:t xml:space="preserve"> kompas kulowy SUUNTO z </w:t>
            </w:r>
            <w:proofErr w:type="spellStart"/>
            <w:r w:rsidRPr="008A3B4B">
              <w:rPr>
                <w:rFonts w:cs="Calibri"/>
                <w:bCs/>
              </w:rPr>
              <w:t>bezelem</w:t>
            </w:r>
            <w:proofErr w:type="spellEnd"/>
            <w:r w:rsidRPr="008A3B4B">
              <w:rPr>
                <w:rFonts w:cs="Calibri"/>
                <w:bCs/>
              </w:rPr>
              <w:t xml:space="preserve"> oraz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fluorescencyjną tarczą i dodatkowym podświetleniem LED w kolorze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czerwonym.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Konsola wykonana z polimeru odpornego na zmiany temperatur, uderzenia i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zadrapania.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W zestawie znajdują się montaże na pas/uprząż spadochronową oraz na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system MOLLE/PALS, obydwa kompatybilne z GRT S&amp;S Precision.</w:t>
            </w:r>
          </w:p>
          <w:p w:rsidR="00E879E9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8A3B4B">
              <w:rPr>
                <w:rFonts w:cs="Calibri"/>
                <w:bCs/>
              </w:rPr>
              <w:t>olor: Czar</w:t>
            </w:r>
            <w:r>
              <w:rPr>
                <w:rFonts w:cs="Calibri"/>
                <w:bCs/>
              </w:rPr>
              <w:t>ny</w:t>
            </w:r>
          </w:p>
          <w:p w:rsidR="00E879E9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Waga: 350g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Typ konstrukcji: składana, modułowa </w:t>
            </w:r>
          </w:p>
          <w:p w:rsidR="00E879E9" w:rsidRPr="008A3B4B" w:rsidRDefault="00E879E9" w:rsidP="00E879E9">
            <w:pPr>
              <w:spacing w:after="0" w:line="240" w:lineRule="auto"/>
              <w:rPr>
                <w:rFonts w:cs="Calibri"/>
                <w:bCs/>
              </w:rPr>
            </w:pPr>
            <w:r w:rsidRPr="008A3B4B">
              <w:rPr>
                <w:rFonts w:cs="Calibri"/>
                <w:bCs/>
              </w:rPr>
              <w:t>MODEL: BLACKBIRD</w:t>
            </w:r>
          </w:p>
          <w:p w:rsidR="00E879E9" w:rsidRPr="004006C9" w:rsidRDefault="00E879E9" w:rsidP="00E879E9">
            <w:pPr>
              <w:spacing w:after="0" w:line="240" w:lineRule="auto"/>
              <w:rPr>
                <w:rFonts w:cs="Calibri"/>
                <w:b/>
                <w:color w:val="FF0000"/>
              </w:rPr>
            </w:pPr>
            <w:r w:rsidRPr="008A3B4B">
              <w:rPr>
                <w:rFonts w:cs="Calibri"/>
                <w:bCs/>
              </w:rPr>
              <w:t>PRODUCENT: COMBAT LAB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Pr="00E879E9" w:rsidRDefault="008F5FB1" w:rsidP="00A70CC0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E879E9">
              <w:rPr>
                <w:rFonts w:cs="Calibri"/>
                <w:color w:val="000000" w:themeColor="text1"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8DC" w:rsidRPr="00E879E9" w:rsidRDefault="008F5FB1" w:rsidP="00A70CC0">
            <w:pPr>
              <w:spacing w:line="360" w:lineRule="auto"/>
              <w:jc w:val="center"/>
              <w:rPr>
                <w:rFonts w:cs="Calibri"/>
                <w:color w:val="000000" w:themeColor="text1"/>
              </w:rPr>
            </w:pPr>
            <w:r w:rsidRPr="00E879E9">
              <w:rPr>
                <w:rFonts w:cs="Calibri"/>
                <w:color w:val="000000" w:themeColor="text1"/>
              </w:rPr>
              <w:t>14</w:t>
            </w:r>
          </w:p>
        </w:tc>
      </w:tr>
      <w:tr w:rsidR="00417411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411" w:rsidRPr="000D29D1" w:rsidRDefault="00417411" w:rsidP="00417411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0D29D1">
              <w:rPr>
                <w:rFonts w:cs="Calibri"/>
                <w:b/>
                <w:bCs/>
              </w:rPr>
              <w:t xml:space="preserve">- MOLLE Adapter + for </w:t>
            </w:r>
            <w:proofErr w:type="spellStart"/>
            <w:r w:rsidRPr="000D29D1">
              <w:rPr>
                <w:rFonts w:cs="Calibri"/>
                <w:b/>
                <w:bCs/>
              </w:rPr>
              <w:t>center</w:t>
            </w:r>
            <w:proofErr w:type="spellEnd"/>
            <w:r w:rsidRPr="000D29D1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0D29D1">
              <w:rPr>
                <w:rFonts w:cs="Calibri"/>
                <w:b/>
                <w:bCs/>
              </w:rPr>
              <w:t>seam</w:t>
            </w:r>
            <w:proofErr w:type="spellEnd"/>
            <w:r w:rsidRPr="000D29D1">
              <w:rPr>
                <w:rFonts w:cs="Calibri"/>
                <w:b/>
                <w:bCs/>
              </w:rPr>
              <w:t xml:space="preserve"> &amp; X- </w:t>
            </w:r>
            <w:proofErr w:type="spellStart"/>
            <w:r w:rsidRPr="000D29D1">
              <w:rPr>
                <w:rFonts w:cs="Calibri"/>
                <w:b/>
                <w:bCs/>
              </w:rPr>
              <w:t>Shut</w:t>
            </w:r>
            <w:proofErr w:type="spellEnd"/>
            <w:r w:rsidRPr="000D29D1">
              <w:rPr>
                <w:rFonts w:cs="Calibri"/>
                <w:b/>
                <w:bCs/>
              </w:rPr>
              <w:t xml:space="preserve"> BASE.  Numer artykułu: 501460-1953</w:t>
            </w:r>
          </w:p>
          <w:p w:rsidR="00417411" w:rsidRPr="000D29D1" w:rsidRDefault="00417411" w:rsidP="00417411">
            <w:pPr>
              <w:spacing w:after="0" w:line="240" w:lineRule="auto"/>
              <w:rPr>
                <w:rFonts w:cs="Calibri"/>
                <w:bCs/>
              </w:rPr>
            </w:pPr>
            <w:r w:rsidRPr="000D29D1">
              <w:rPr>
                <w:rFonts w:cs="Calibri"/>
                <w:bCs/>
              </w:rPr>
              <w:t>opis równoważności</w:t>
            </w:r>
          </w:p>
          <w:p w:rsidR="00417411" w:rsidRPr="003309E3" w:rsidRDefault="00417411" w:rsidP="00417411">
            <w:pPr>
              <w:spacing w:after="0" w:line="240" w:lineRule="auto"/>
              <w:rPr>
                <w:rFonts w:cs="Calibri"/>
                <w:color w:val="FF0000"/>
              </w:rPr>
            </w:pPr>
            <w:r w:rsidRPr="000D29D1">
              <w:rPr>
                <w:rFonts w:cs="Calibri"/>
                <w:bCs/>
              </w:rPr>
              <w:lastRenderedPageBreak/>
              <w:t>System MOLLE (z montażem do płyty) wyposażony w trzy złącza bagnetowe do ramion przegubowych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E37ED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E37EDC">
              <w:rPr>
                <w:rFonts w:cs="Calibri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E37ED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E37EDC">
              <w:rPr>
                <w:rFonts w:cs="Calibri"/>
              </w:rPr>
              <w:t>2</w:t>
            </w:r>
          </w:p>
        </w:tc>
      </w:tr>
      <w:tr w:rsidR="00417411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17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411" w:rsidRPr="000D29D1" w:rsidRDefault="00417411" w:rsidP="00417411">
            <w:pPr>
              <w:spacing w:after="0" w:line="240" w:lineRule="auto"/>
              <w:rPr>
                <w:rFonts w:cs="Calibri"/>
                <w:b/>
              </w:rPr>
            </w:pPr>
            <w:r w:rsidRPr="000D29D1">
              <w:rPr>
                <w:rFonts w:cs="Calibri"/>
                <w:b/>
              </w:rPr>
              <w:t>X-</w:t>
            </w:r>
            <w:proofErr w:type="spellStart"/>
            <w:r w:rsidRPr="000D29D1">
              <w:rPr>
                <w:rFonts w:cs="Calibri"/>
                <w:b/>
              </w:rPr>
              <w:t>Shut</w:t>
            </w:r>
            <w:proofErr w:type="spellEnd"/>
            <w:r w:rsidRPr="000D29D1">
              <w:rPr>
                <w:rFonts w:cs="Calibri"/>
                <w:b/>
              </w:rPr>
              <w:t xml:space="preserve"> SPIDER </w:t>
            </w:r>
            <w:proofErr w:type="spellStart"/>
            <w:r w:rsidRPr="000D29D1">
              <w:rPr>
                <w:rFonts w:cs="Calibri"/>
                <w:b/>
              </w:rPr>
              <w:t>arm</w:t>
            </w:r>
            <w:proofErr w:type="spellEnd"/>
            <w:r w:rsidRPr="000D29D1">
              <w:rPr>
                <w:rFonts w:cs="Calibri"/>
                <w:b/>
              </w:rPr>
              <w:t xml:space="preserve">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rFonts w:cs="Calibri"/>
                <w:b/>
              </w:rPr>
              <w:t>: 500900-303</w:t>
            </w:r>
          </w:p>
          <w:p w:rsidR="00417411" w:rsidRPr="000D29D1" w:rsidRDefault="00417411" w:rsidP="00417411">
            <w:pPr>
              <w:spacing w:after="0" w:line="240" w:lineRule="auto"/>
              <w:rPr>
                <w:rFonts w:cs="Calibri"/>
              </w:rPr>
            </w:pPr>
            <w:r w:rsidRPr="000D29D1">
              <w:rPr>
                <w:rFonts w:cs="Calibri"/>
              </w:rPr>
              <w:t>opis równoważności</w:t>
            </w:r>
          </w:p>
          <w:p w:rsidR="00417411" w:rsidRPr="00E37EDC" w:rsidRDefault="00417411" w:rsidP="00417411">
            <w:pPr>
              <w:spacing w:after="0" w:line="240" w:lineRule="auto"/>
              <w:rPr>
                <w:rFonts w:cs="Calibri"/>
                <w:color w:val="FF0000"/>
              </w:rPr>
            </w:pPr>
            <w:r w:rsidRPr="000D29D1">
              <w:rPr>
                <w:rFonts w:cs="Calibri"/>
              </w:rPr>
              <w:t>Ramię typu X-</w:t>
            </w:r>
            <w:proofErr w:type="spellStart"/>
            <w:r w:rsidRPr="000D29D1">
              <w:rPr>
                <w:rFonts w:cs="Calibri"/>
              </w:rPr>
              <w:t>Shut</w:t>
            </w:r>
            <w:proofErr w:type="spellEnd"/>
            <w:r w:rsidRPr="000D29D1">
              <w:rPr>
                <w:rFonts w:cs="Calibri"/>
              </w:rPr>
              <w:t xml:space="preserve"> </w:t>
            </w:r>
            <w:proofErr w:type="spellStart"/>
            <w:r w:rsidRPr="000D29D1">
              <w:rPr>
                <w:rFonts w:cs="Calibri"/>
              </w:rPr>
              <w:t>Spider</w:t>
            </w:r>
            <w:proofErr w:type="spellEnd"/>
            <w:r w:rsidRPr="000D29D1">
              <w:rPr>
                <w:rFonts w:cs="Calibri"/>
              </w:rPr>
              <w:t xml:space="preserve"> ze złączem, kompatybilnym ze złączami płyty głównej, składające się z trzech segmentów (ogniw) połączonych przegubowo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E37ED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proofErr w:type="spellStart"/>
            <w:r w:rsidRPr="00E37EDC">
              <w:rPr>
                <w:rFonts w:cs="Calibri"/>
              </w:rPr>
              <w:t>szt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E37ED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E37EDC">
              <w:rPr>
                <w:rFonts w:cs="Calibri"/>
              </w:rPr>
              <w:t>6</w:t>
            </w:r>
          </w:p>
        </w:tc>
      </w:tr>
      <w:tr w:rsidR="00417411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411" w:rsidRPr="000D29D1" w:rsidRDefault="00417411" w:rsidP="00417411">
            <w:pPr>
              <w:spacing w:after="0"/>
              <w:rPr>
                <w:b/>
                <w:color w:val="FF0000"/>
              </w:rPr>
            </w:pPr>
            <w:r w:rsidRPr="000D29D1">
              <w:rPr>
                <w:b/>
              </w:rPr>
              <w:t>X-</w:t>
            </w:r>
            <w:proofErr w:type="spellStart"/>
            <w:r w:rsidRPr="000D29D1">
              <w:rPr>
                <w:b/>
              </w:rPr>
              <w:t>Shut</w:t>
            </w:r>
            <w:proofErr w:type="spellEnd"/>
            <w:r w:rsidRPr="000D29D1">
              <w:rPr>
                <w:b/>
              </w:rPr>
              <w:t xml:space="preserve"> Ball </w:t>
            </w:r>
            <w:proofErr w:type="spellStart"/>
            <w:r w:rsidRPr="000D29D1">
              <w:rPr>
                <w:b/>
              </w:rPr>
              <w:t>Compass</w:t>
            </w:r>
            <w:proofErr w:type="spellEnd"/>
            <w:r w:rsidRPr="000D29D1">
              <w:rPr>
                <w:b/>
              </w:rPr>
              <w:t xml:space="preserve">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500241-2361</w:t>
            </w:r>
          </w:p>
          <w:p w:rsidR="00417411" w:rsidRPr="000D29D1" w:rsidRDefault="00417411" w:rsidP="00417411">
            <w:pPr>
              <w:spacing w:after="0"/>
              <w:rPr>
                <w:rFonts w:cs="Calibri"/>
              </w:rPr>
            </w:pPr>
            <w:r w:rsidRPr="000D29D1">
              <w:rPr>
                <w:rFonts w:cs="Calibri"/>
              </w:rPr>
              <w:t>opis równoważności</w:t>
            </w:r>
          </w:p>
          <w:p w:rsidR="00417411" w:rsidRPr="000D29D1" w:rsidRDefault="00417411" w:rsidP="00E879E9">
            <w:pPr>
              <w:spacing w:after="0" w:line="240" w:lineRule="auto"/>
              <w:rPr>
                <w:rFonts w:cs="Calibri"/>
              </w:rPr>
            </w:pPr>
            <w:r w:rsidRPr="000D29D1">
              <w:rPr>
                <w:rFonts w:cs="Calibri"/>
              </w:rPr>
              <w:t xml:space="preserve">Kompas kompatybilny z ramieniem </w:t>
            </w:r>
            <w:proofErr w:type="spellStart"/>
            <w:r w:rsidRPr="000D29D1">
              <w:rPr>
                <w:rFonts w:cs="Calibri"/>
              </w:rPr>
              <w:t>Spider</w:t>
            </w:r>
            <w:proofErr w:type="spellEnd"/>
            <w:r w:rsidRPr="000D29D1">
              <w:rPr>
                <w:rFonts w:cs="Calibri"/>
              </w:rPr>
              <w:t>, wyposażony w podświetlenie z regulacją i osłonę redukującą rozproszenie światła w nocy i zapobiegającą odbiciu światła słonecznego. Nadaje się do stosowania z urządzeniami noktowizyjnymi NVG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61364C" w:rsidRDefault="00417411" w:rsidP="00417411">
            <w:pPr>
              <w:jc w:val="center"/>
            </w:pPr>
            <w:proofErr w:type="spellStart"/>
            <w:r w:rsidRPr="0061364C">
              <w:t>szt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61364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61364C">
              <w:rPr>
                <w:rFonts w:cs="Calibri"/>
              </w:rPr>
              <w:t>2</w:t>
            </w:r>
          </w:p>
        </w:tc>
      </w:tr>
      <w:tr w:rsidR="00417411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19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411" w:rsidRPr="000D29D1" w:rsidRDefault="00417411" w:rsidP="00417411">
            <w:pPr>
              <w:spacing w:after="0"/>
              <w:rPr>
                <w:b/>
              </w:rPr>
            </w:pPr>
            <w:r w:rsidRPr="000D29D1">
              <w:rPr>
                <w:b/>
              </w:rPr>
              <w:t xml:space="preserve">X-SHUT SPIDER Universal Adapter 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500270</w:t>
            </w:r>
          </w:p>
          <w:p w:rsidR="00417411" w:rsidRPr="000D29D1" w:rsidRDefault="00417411" w:rsidP="00417411">
            <w:pPr>
              <w:spacing w:after="0"/>
              <w:rPr>
                <w:rFonts w:cs="Calibri"/>
              </w:rPr>
            </w:pPr>
            <w:r w:rsidRPr="000D29D1">
              <w:rPr>
                <w:rFonts w:cs="Calibri"/>
              </w:rPr>
              <w:t>opis równoważności</w:t>
            </w:r>
            <w:r w:rsidR="00433685">
              <w:rPr>
                <w:rFonts w:cs="Calibri"/>
              </w:rPr>
              <w:t>:</w:t>
            </w:r>
          </w:p>
          <w:p w:rsidR="00417411" w:rsidRPr="000D29D1" w:rsidRDefault="00417411" w:rsidP="00417411">
            <w:pPr>
              <w:spacing w:after="0"/>
              <w:rPr>
                <w:color w:val="FF0000"/>
              </w:rPr>
            </w:pPr>
            <w:r w:rsidRPr="000D29D1">
              <w:t xml:space="preserve">Adapter uniwersalny kompatybilny z ramieniem </w:t>
            </w:r>
            <w:proofErr w:type="spellStart"/>
            <w:r w:rsidRPr="000D29D1">
              <w:t>Spider</w:t>
            </w:r>
            <w:proofErr w:type="spellEnd"/>
            <w:r w:rsidRPr="000D29D1">
              <w:t xml:space="preserve">, umożliwiający umieszczenie na ramieniu </w:t>
            </w:r>
            <w:proofErr w:type="spellStart"/>
            <w:r w:rsidRPr="000D29D1">
              <w:t>Spider</w:t>
            </w:r>
            <w:proofErr w:type="spellEnd"/>
            <w:r w:rsidRPr="000D29D1">
              <w:t>, urządzenia nawigacyjnego, wysokościomierza itp.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61364C" w:rsidRDefault="00417411" w:rsidP="00417411">
            <w:pPr>
              <w:jc w:val="center"/>
            </w:pPr>
            <w:proofErr w:type="spellStart"/>
            <w:r w:rsidRPr="0061364C">
              <w:t>szt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61364C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61364C">
              <w:rPr>
                <w:rFonts w:cs="Calibri"/>
              </w:rPr>
              <w:t>2</w:t>
            </w:r>
          </w:p>
        </w:tc>
      </w:tr>
      <w:tr w:rsidR="00417411" w:rsidTr="00A70CC0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411" w:rsidRPr="000D29D1" w:rsidRDefault="00417411" w:rsidP="00417411">
            <w:pPr>
              <w:spacing w:after="0"/>
              <w:rPr>
                <w:b/>
              </w:rPr>
            </w:pPr>
            <w:r w:rsidRPr="000D29D1">
              <w:rPr>
                <w:b/>
              </w:rPr>
              <w:t xml:space="preserve">X-SHUT SPIDER </w:t>
            </w:r>
            <w:proofErr w:type="spellStart"/>
            <w:r w:rsidRPr="000D29D1">
              <w:rPr>
                <w:b/>
              </w:rPr>
              <w:t>Garmin</w:t>
            </w:r>
            <w:proofErr w:type="spellEnd"/>
            <w:r w:rsidRPr="000D29D1">
              <w:rPr>
                <w:b/>
              </w:rPr>
              <w:t xml:space="preserve"> GPS Adapter.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501320</w:t>
            </w:r>
          </w:p>
          <w:p w:rsidR="00417411" w:rsidRPr="000D29D1" w:rsidRDefault="00417411" w:rsidP="00417411">
            <w:pPr>
              <w:spacing w:after="0"/>
              <w:rPr>
                <w:rFonts w:cs="Calibri"/>
              </w:rPr>
            </w:pPr>
            <w:r w:rsidRPr="000D29D1">
              <w:rPr>
                <w:rFonts w:cs="Calibri"/>
              </w:rPr>
              <w:t>opis równoważności</w:t>
            </w:r>
            <w:r w:rsidR="00433685">
              <w:rPr>
                <w:rFonts w:cs="Calibri"/>
              </w:rPr>
              <w:t>:</w:t>
            </w:r>
          </w:p>
          <w:p w:rsidR="00417411" w:rsidRPr="000D29D1" w:rsidRDefault="00417411" w:rsidP="00417411">
            <w:pPr>
              <w:spacing w:after="0"/>
              <w:rPr>
                <w:b/>
                <w:color w:val="FF0000"/>
              </w:rPr>
            </w:pPr>
            <w:r w:rsidRPr="000D29D1">
              <w:t xml:space="preserve">Adapter kompatybilny z ramieniem </w:t>
            </w:r>
            <w:proofErr w:type="spellStart"/>
            <w:r w:rsidRPr="000D29D1">
              <w:t>Spider</w:t>
            </w:r>
            <w:proofErr w:type="spellEnd"/>
            <w:r w:rsidRPr="000D29D1">
              <w:t xml:space="preserve">, przeznaczony do montażu urządzeń GPS </w:t>
            </w:r>
            <w:proofErr w:type="spellStart"/>
            <w:r w:rsidRPr="000D29D1">
              <w:t>Garmin</w:t>
            </w:r>
            <w:proofErr w:type="spellEnd"/>
            <w:r w:rsidRPr="000D29D1">
              <w:t xml:space="preserve">. Prosta instalacja urządzenia polegająca na wsunięciu w szynę i zabezpieczeniu śrubą </w:t>
            </w:r>
            <w:proofErr w:type="spellStart"/>
            <w:r w:rsidRPr="000D29D1">
              <w:t>radełkową</w:t>
            </w:r>
            <w:proofErr w:type="spellEnd"/>
            <w:r w:rsidRPr="000D29D1"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A70CC0" w:rsidRDefault="00417411" w:rsidP="00417411">
            <w:pPr>
              <w:jc w:val="center"/>
              <w:rPr>
                <w:color w:val="FF0000"/>
              </w:rPr>
            </w:pPr>
            <w:proofErr w:type="spellStart"/>
            <w:r w:rsidRPr="0061364C">
              <w:t>szt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581D99" w:rsidRDefault="00417411" w:rsidP="00417411">
            <w:pPr>
              <w:spacing w:line="360" w:lineRule="auto"/>
              <w:jc w:val="center"/>
              <w:rPr>
                <w:rFonts w:cs="Calibri"/>
              </w:rPr>
            </w:pPr>
            <w:r w:rsidRPr="00581D99">
              <w:rPr>
                <w:rFonts w:cs="Calibri"/>
              </w:rPr>
              <w:t>6</w:t>
            </w:r>
          </w:p>
        </w:tc>
      </w:tr>
      <w:tr w:rsidR="00417411" w:rsidTr="007C1F5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21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411" w:rsidRPr="009908D3" w:rsidRDefault="00417411" w:rsidP="00417411">
            <w:pPr>
              <w:spacing w:after="0"/>
              <w:rPr>
                <w:color w:val="000000" w:themeColor="text1"/>
              </w:rPr>
            </w:pPr>
            <w:r w:rsidRPr="009908D3">
              <w:rPr>
                <w:b/>
                <w:color w:val="000000" w:themeColor="text1"/>
              </w:rPr>
              <w:t xml:space="preserve">KASK ĆWICZEBNY OPS-CORE </w:t>
            </w:r>
            <w:r w:rsidRPr="009908D3">
              <w:rPr>
                <w:rFonts w:cs="Calibri"/>
                <w:b/>
                <w:color w:val="000000" w:themeColor="text1"/>
              </w:rPr>
              <w:t xml:space="preserve">FAST </w:t>
            </w:r>
            <w:proofErr w:type="spellStart"/>
            <w:r w:rsidRPr="009908D3">
              <w:rPr>
                <w:rFonts w:cs="Calibri"/>
                <w:b/>
                <w:color w:val="000000" w:themeColor="text1"/>
              </w:rPr>
              <w:t>Bump</w:t>
            </w:r>
            <w:proofErr w:type="spellEnd"/>
            <w:r w:rsidRPr="009908D3">
              <w:rPr>
                <w:rFonts w:cs="Calibri"/>
                <w:b/>
                <w:color w:val="000000" w:themeColor="text1"/>
              </w:rPr>
              <w:t xml:space="preserve"> </w:t>
            </w:r>
            <w:proofErr w:type="spellStart"/>
            <w:r w:rsidRPr="009908D3">
              <w:rPr>
                <w:rFonts w:cs="Calibri"/>
                <w:b/>
                <w:color w:val="000000" w:themeColor="text1"/>
              </w:rPr>
              <w:t>Helmet</w:t>
            </w:r>
            <w:proofErr w:type="spellEnd"/>
            <w:r w:rsidRPr="009908D3">
              <w:rPr>
                <w:rFonts w:cs="Calibri"/>
                <w:b/>
                <w:color w:val="000000" w:themeColor="text1"/>
              </w:rPr>
              <w:t xml:space="preserve"> System</w:t>
            </w:r>
            <w:r w:rsidR="009908D3" w:rsidRPr="009908D3">
              <w:rPr>
                <w:rFonts w:cs="Calibri"/>
                <w:color w:val="000000" w:themeColor="text1"/>
              </w:rPr>
              <w:t xml:space="preserve"> lub równoważny</w:t>
            </w:r>
          </w:p>
          <w:p w:rsidR="00417411" w:rsidRPr="00433685" w:rsidRDefault="00417411" w:rsidP="00417411">
            <w:pPr>
              <w:spacing w:after="0"/>
              <w:rPr>
                <w:rFonts w:cs="Calibri"/>
                <w:color w:val="000000" w:themeColor="text1"/>
              </w:rPr>
            </w:pPr>
            <w:r w:rsidRPr="00433685">
              <w:rPr>
                <w:rFonts w:cs="Calibri"/>
                <w:color w:val="000000" w:themeColor="text1"/>
              </w:rPr>
              <w:t>opis równoważności</w:t>
            </w:r>
          </w:p>
          <w:p w:rsidR="00433685" w:rsidRPr="00DD3ECF" w:rsidRDefault="00433685" w:rsidP="00433685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DD3ECF">
              <w:rPr>
                <w:rFonts w:cs="Calibri"/>
                <w:color w:val="000000" w:themeColor="text1"/>
              </w:rPr>
              <w:t>Wykonany z wysoko wytrzymałych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D3ECF">
              <w:rPr>
                <w:rFonts w:cs="Calibri"/>
                <w:color w:val="000000" w:themeColor="text1"/>
              </w:rPr>
              <w:t>materiałów Powinien mieć otwor</w:t>
            </w:r>
            <w:r>
              <w:rPr>
                <w:rFonts w:cs="Calibri"/>
                <w:color w:val="000000" w:themeColor="text1"/>
              </w:rPr>
              <w:t>y</w:t>
            </w:r>
            <w:r w:rsidRPr="00DD3ECF">
              <w:rPr>
                <w:rFonts w:cs="Calibri"/>
                <w:color w:val="000000" w:themeColor="text1"/>
              </w:rPr>
              <w:t xml:space="preserve"> wentylacyj</w:t>
            </w:r>
            <w:r>
              <w:rPr>
                <w:rFonts w:cs="Calibri"/>
                <w:color w:val="000000" w:themeColor="text1"/>
              </w:rPr>
              <w:t>ne</w:t>
            </w:r>
            <w:r w:rsidRPr="00DD3ECF">
              <w:rPr>
                <w:rFonts w:cs="Calibri"/>
                <w:color w:val="000000" w:themeColor="text1"/>
              </w:rPr>
              <w:t xml:space="preserve"> usprawniając</w:t>
            </w:r>
            <w:r>
              <w:rPr>
                <w:rFonts w:cs="Calibri"/>
                <w:color w:val="000000" w:themeColor="text1"/>
              </w:rPr>
              <w:t>e</w:t>
            </w:r>
            <w:r w:rsidRPr="00DD3ECF">
              <w:rPr>
                <w:rFonts w:cs="Calibri"/>
                <w:color w:val="000000" w:themeColor="text1"/>
              </w:rPr>
              <w:t xml:space="preserve"> przepływ powietrza. </w:t>
            </w:r>
            <w:r>
              <w:rPr>
                <w:rFonts w:cs="Calibri"/>
                <w:color w:val="000000" w:themeColor="text1"/>
              </w:rPr>
              <w:t>Czerep o</w:t>
            </w:r>
            <w:r w:rsidRPr="00DD3ECF">
              <w:rPr>
                <w:rFonts w:cs="Calibri"/>
                <w:color w:val="000000" w:themeColor="text1"/>
              </w:rPr>
              <w:t xml:space="preserve">dporny na działanie słonej wody, olejów, paliw i smarów, wszystkie elementy trudnopalne. Odporność na zgniatanie pionowe </w:t>
            </w:r>
            <w:r>
              <w:rPr>
                <w:rFonts w:cs="Calibri"/>
                <w:color w:val="000000" w:themeColor="text1"/>
              </w:rPr>
              <w:t xml:space="preserve">ok </w:t>
            </w:r>
            <w:r w:rsidRPr="00DD3ECF">
              <w:rPr>
                <w:rFonts w:cs="Calibri"/>
                <w:color w:val="000000" w:themeColor="text1"/>
              </w:rPr>
              <w:t xml:space="preserve">180 kg, a poprzeczne </w:t>
            </w:r>
            <w:r>
              <w:rPr>
                <w:rFonts w:cs="Calibri"/>
                <w:color w:val="000000" w:themeColor="text1"/>
              </w:rPr>
              <w:t xml:space="preserve">ok </w:t>
            </w:r>
            <w:r w:rsidRPr="00DD3ECF">
              <w:rPr>
                <w:rFonts w:cs="Calibri"/>
                <w:color w:val="000000" w:themeColor="text1"/>
              </w:rPr>
              <w:t xml:space="preserve">136kg. </w:t>
            </w:r>
            <w:r>
              <w:rPr>
                <w:rFonts w:cs="Calibri"/>
                <w:color w:val="000000" w:themeColor="text1"/>
              </w:rPr>
              <w:t>Ma p</w:t>
            </w:r>
            <w:r w:rsidRPr="00DD3ECF">
              <w:rPr>
                <w:rFonts w:cs="Calibri"/>
                <w:color w:val="000000" w:themeColor="text1"/>
              </w:rPr>
              <w:t>osiada</w:t>
            </w:r>
            <w:r>
              <w:rPr>
                <w:rFonts w:cs="Calibri"/>
                <w:color w:val="000000" w:themeColor="text1"/>
              </w:rPr>
              <w:t>ć</w:t>
            </w:r>
            <w:r w:rsidRPr="00DD3ECF">
              <w:rPr>
                <w:rFonts w:cs="Calibri"/>
                <w:color w:val="000000" w:themeColor="text1"/>
              </w:rPr>
              <w:t xml:space="preserve"> wewnętrzny system regulacji obwodu i tłumienia uderzeń. Wyposażenie wewnętrze</w:t>
            </w:r>
            <w:r>
              <w:rPr>
                <w:rFonts w:cs="Calibri"/>
                <w:color w:val="000000" w:themeColor="text1"/>
              </w:rPr>
              <w:t>:</w:t>
            </w:r>
            <w:r w:rsidRPr="00DD3ECF">
              <w:rPr>
                <w:rFonts w:cs="Calibri"/>
                <w:color w:val="FF0000"/>
              </w:rPr>
              <w:t xml:space="preserve"> </w:t>
            </w:r>
            <w:r w:rsidRPr="00DD3ECF">
              <w:rPr>
                <w:rFonts w:cs="Calibri"/>
                <w:color w:val="000000" w:themeColor="text1"/>
              </w:rPr>
              <w:t>podusz</w:t>
            </w:r>
            <w:r>
              <w:rPr>
                <w:rFonts w:cs="Calibri"/>
                <w:color w:val="000000" w:themeColor="text1"/>
              </w:rPr>
              <w:t>ki</w:t>
            </w:r>
            <w:r w:rsidRPr="00DD3ECF">
              <w:rPr>
                <w:rFonts w:cs="Calibri"/>
                <w:color w:val="000000" w:themeColor="text1"/>
              </w:rPr>
              <w:t xml:space="preserve"> oraz regulowan</w:t>
            </w:r>
            <w:r>
              <w:rPr>
                <w:rFonts w:cs="Calibri"/>
                <w:color w:val="000000" w:themeColor="text1"/>
              </w:rPr>
              <w:t>a</w:t>
            </w:r>
            <w:r w:rsidRPr="00DD3ECF">
              <w:rPr>
                <w:rFonts w:cs="Calibri"/>
                <w:color w:val="000000" w:themeColor="text1"/>
              </w:rPr>
              <w:t xml:space="preserve"> obręcz nagłown</w:t>
            </w:r>
            <w:r>
              <w:rPr>
                <w:rFonts w:cs="Calibri"/>
                <w:color w:val="000000" w:themeColor="text1"/>
              </w:rPr>
              <w:t xml:space="preserve">a. </w:t>
            </w:r>
            <w:r w:rsidRPr="00E313E2">
              <w:rPr>
                <w:rFonts w:cs="Calibri"/>
                <w:color w:val="000000" w:themeColor="text1"/>
              </w:rPr>
              <w:t>K</w:t>
            </w:r>
            <w:r w:rsidRPr="00DD3ECF">
              <w:rPr>
                <w:rFonts w:cs="Calibri"/>
                <w:color w:val="000000" w:themeColor="text1"/>
              </w:rPr>
              <w:t xml:space="preserve">omplet dwuwarstwowych poduszek, wykonanych z jednej strony ze sztywnego ekspandowanego polipropylenu, o wysokich parametrach tłumiących wstrząs oraz z miękkiej pianki z winylu niskiej gęstości w części stykającej się z głową. Paski czteropunktowe </w:t>
            </w:r>
            <w:r>
              <w:rPr>
                <w:rFonts w:cs="Calibri"/>
                <w:color w:val="000000" w:themeColor="text1"/>
              </w:rPr>
              <w:t xml:space="preserve">o układzie </w:t>
            </w:r>
            <w:r w:rsidRPr="00DD3ECF">
              <w:rPr>
                <w:rFonts w:cs="Calibri"/>
                <w:color w:val="000000" w:themeColor="text1"/>
              </w:rPr>
              <w:t xml:space="preserve">H. Zapięcie kasku wyposażone w podwójną taśmę na brodzie. Musi posiadać możliwość montażu noktowizora lub kamery w przedniej części za pomocą gniazda montażowego oraz boczne szyny montażowe ARC umożliwiające podpięcie wyposażenia dodatkowego, latarek, gogli, masek tlenowych i ochronników słuchu. Gniazdo montażowe posiada karabińczyki lub ściągacze do poprawy stabilności i trzymania urządzeń noktowizyjnych lub szyny wyposażone w odciąg noktowizora, wykonane z elastycznych </w:t>
            </w:r>
            <w:proofErr w:type="spellStart"/>
            <w:r w:rsidRPr="00DD3ECF">
              <w:rPr>
                <w:rFonts w:cs="Calibri"/>
                <w:color w:val="000000" w:themeColor="text1"/>
              </w:rPr>
              <w:lastRenderedPageBreak/>
              <w:t>linek.</w:t>
            </w:r>
            <w:r>
              <w:rPr>
                <w:rFonts w:cs="Calibri"/>
                <w:color w:val="000000" w:themeColor="text1"/>
              </w:rPr>
              <w:t>W</w:t>
            </w:r>
            <w:proofErr w:type="spellEnd"/>
            <w:r w:rsidRPr="00DD3ECF">
              <w:rPr>
                <w:rFonts w:cs="Calibri"/>
                <w:color w:val="000000" w:themeColor="text1"/>
              </w:rPr>
              <w:t xml:space="preserve"> zestawie powinien znajdować się adapter do szyny ACR. Na kasku fabrycznie naklejone rzepy VELCRO. Skorupa kasku malowana i nie odblaskowa w kolorze GREEN OLIVE.</w:t>
            </w:r>
          </w:p>
          <w:p w:rsidR="00433685" w:rsidRDefault="00433685" w:rsidP="00433685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</w:p>
          <w:p w:rsidR="00433685" w:rsidRDefault="00433685" w:rsidP="0043368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81228">
              <w:rPr>
                <w:rFonts w:ascii="Arial" w:hAnsi="Arial" w:cs="Arial"/>
                <w:color w:val="000000"/>
              </w:rPr>
              <w:t xml:space="preserve">Czerep </w:t>
            </w:r>
            <w:r>
              <w:rPr>
                <w:rFonts w:ascii="Arial" w:hAnsi="Arial" w:cs="Arial"/>
                <w:color w:val="000000"/>
              </w:rPr>
              <w:t xml:space="preserve">ma </w:t>
            </w:r>
            <w:r w:rsidRPr="00F81228">
              <w:rPr>
                <w:rFonts w:ascii="Arial" w:hAnsi="Arial" w:cs="Arial"/>
                <w:color w:val="000000"/>
              </w:rPr>
              <w:t>spełnia</w:t>
            </w:r>
            <w:r>
              <w:rPr>
                <w:rFonts w:ascii="Arial" w:hAnsi="Arial" w:cs="Arial"/>
                <w:color w:val="000000"/>
              </w:rPr>
              <w:t>ć</w:t>
            </w:r>
            <w:r w:rsidRPr="00F81228">
              <w:rPr>
                <w:rFonts w:ascii="Arial" w:hAnsi="Arial" w:cs="Arial"/>
                <w:color w:val="000000"/>
              </w:rPr>
              <w:t xml:space="preserve"> normy odporności na uderzenia wg standardu</w:t>
            </w:r>
            <w:r w:rsidRPr="00730AC5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:</w:t>
            </w:r>
            <w:r w:rsidRPr="00730AC5">
              <w:rPr>
                <w:rFonts w:ascii="Arial" w:hAnsi="Arial" w:cs="Arial"/>
                <w:color w:val="000000"/>
              </w:rPr>
              <w:t xml:space="preserve">BS EN 1385: 2012 (do </w:t>
            </w:r>
            <w:proofErr w:type="spellStart"/>
            <w:r w:rsidRPr="00730AC5">
              <w:rPr>
                <w:rFonts w:ascii="Arial" w:hAnsi="Arial" w:cs="Arial"/>
                <w:color w:val="000000"/>
              </w:rPr>
              <w:t>canoeingu</w:t>
            </w:r>
            <w:proofErr w:type="spellEnd"/>
            <w:r w:rsidRPr="00730AC5">
              <w:rPr>
                <w:rFonts w:ascii="Arial" w:hAnsi="Arial" w:cs="Arial"/>
                <w:color w:val="000000"/>
              </w:rPr>
              <w:t>) oraz</w:t>
            </w:r>
            <w:r>
              <w:rPr>
                <w:rFonts w:ascii="Arial" w:hAnsi="Arial" w:cs="Arial"/>
                <w:color w:val="000000"/>
              </w:rPr>
              <w:t xml:space="preserve"> ACH CO/PD 05-04 (uderzeniowe) </w:t>
            </w:r>
            <w:r w:rsidRPr="00F81228">
              <w:rPr>
                <w:rFonts w:ascii="Arial" w:hAnsi="Arial" w:cs="Arial"/>
                <w:color w:val="000000"/>
              </w:rPr>
              <w:t>ASTM F1492.</w:t>
            </w:r>
          </w:p>
          <w:p w:rsidR="004A3F4F" w:rsidRDefault="004A3F4F" w:rsidP="0043368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433685" w:rsidRPr="00A70CC0" w:rsidRDefault="00433685" w:rsidP="00417411">
            <w:pPr>
              <w:spacing w:after="0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511C2F" w:rsidRDefault="00417411" w:rsidP="00417411">
            <w:pPr>
              <w:jc w:val="center"/>
              <w:rPr>
                <w:color w:val="000000" w:themeColor="text1"/>
              </w:rPr>
            </w:pPr>
            <w:r w:rsidRPr="00511C2F">
              <w:rPr>
                <w:color w:val="000000" w:themeColor="text1"/>
              </w:rPr>
              <w:lastRenderedPageBreak/>
              <w:t>kpl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511C2F" w:rsidRDefault="00417411" w:rsidP="00417411">
            <w:pPr>
              <w:jc w:val="center"/>
              <w:rPr>
                <w:color w:val="000000" w:themeColor="text1"/>
              </w:rPr>
            </w:pPr>
            <w:r w:rsidRPr="00511C2F">
              <w:rPr>
                <w:color w:val="000000" w:themeColor="text1"/>
              </w:rPr>
              <w:t>4</w:t>
            </w:r>
          </w:p>
        </w:tc>
      </w:tr>
      <w:tr w:rsidR="00417411" w:rsidTr="00AD6032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Default="00417411" w:rsidP="00417411">
            <w:pPr>
              <w:spacing w:after="0"/>
              <w:jc w:val="center"/>
            </w:pPr>
            <w:r>
              <w:t>22</w:t>
            </w:r>
          </w:p>
        </w:tc>
        <w:tc>
          <w:tcPr>
            <w:tcW w:w="10348" w:type="dxa"/>
            <w:vAlign w:val="center"/>
          </w:tcPr>
          <w:p w:rsidR="00417411" w:rsidRPr="00CA7E28" w:rsidRDefault="00417411" w:rsidP="00417411">
            <w:pPr>
              <w:spacing w:after="0" w:line="240" w:lineRule="auto"/>
              <w:ind w:left="-122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7385B">
              <w:rPr>
                <w:rFonts w:ascii="Times New Roman" w:hAnsi="Times New Roman"/>
                <w:b/>
                <w:color w:val="000000" w:themeColor="text1"/>
              </w:rPr>
              <w:t>LAMPA STROBOSKOPOWA HEL-STAR 6®  HS-640-01P</w:t>
            </w:r>
            <w:r w:rsidRPr="00CA7E28">
              <w:rPr>
                <w:rFonts w:ascii="Times New Roman" w:hAnsi="Times New Roman"/>
                <w:color w:val="000000" w:themeColor="text1"/>
              </w:rPr>
              <w:t xml:space="preserve">  lub równoważny:</w:t>
            </w:r>
          </w:p>
          <w:p w:rsidR="00417411" w:rsidRPr="00A7385B" w:rsidRDefault="00417411" w:rsidP="00417411">
            <w:pPr>
              <w:spacing w:after="0" w:line="240" w:lineRule="auto"/>
              <w:ind w:left="-122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Zakres równoważności: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Montowanie na powierzchni zewnętrznej hełmu za  pomocą taśmy </w:t>
            </w:r>
            <w:proofErr w:type="spellStart"/>
            <w:r w:rsidRPr="00A7385B">
              <w:rPr>
                <w:rFonts w:asciiTheme="minorHAnsi" w:hAnsiTheme="minorHAnsi" w:cstheme="minorHAnsi"/>
                <w:color w:val="000000" w:themeColor="text1"/>
              </w:rPr>
              <w:t>velcro</w:t>
            </w:r>
            <w:proofErr w:type="spellEnd"/>
            <w:r w:rsidRPr="00A7385B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Wykonanie z tworzywa sztucznego o wysokiej wytrzymałości na uszkodzenia mechaniczne .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zasilanie: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bateria litowa CR 123 3V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ma posiadać dwa rodzaje przełączników typ A i B  JR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>przełącznik typ A posiada 3 przełożenia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położenie nr 0 - wyłączony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położenie nr 1 - włączone światło zielone stałe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położenie nr 2 - włączone światło zielone stałe i białe pulsujące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przełącznik typ B posiada 2 położenia</w:t>
            </w:r>
          </w:p>
          <w:p w:rsidR="00417411" w:rsidRPr="00A7385B" w:rsidRDefault="00417411" w:rsidP="00417411">
            <w:pPr>
              <w:spacing w:after="0" w:line="240" w:lineRule="auto"/>
              <w:ind w:left="-108" w:firstLine="108"/>
              <w:rPr>
                <w:rFonts w:asciiTheme="minorHAnsi" w:hAnsiTheme="minorHAnsi" w:cstheme="minorHAnsi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położenie nr 1 - JR stała</w:t>
            </w:r>
          </w:p>
          <w:p w:rsidR="00417411" w:rsidRPr="000061C1" w:rsidRDefault="00417411" w:rsidP="00417411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 w:themeColor="text1"/>
              </w:rPr>
            </w:pPr>
            <w:r w:rsidRPr="00A7385B">
              <w:rPr>
                <w:rFonts w:asciiTheme="minorHAnsi" w:hAnsiTheme="minorHAnsi" w:cstheme="minorHAnsi"/>
                <w:color w:val="000000" w:themeColor="text1"/>
              </w:rPr>
              <w:t xml:space="preserve"> położenie nr 2 - JR pulsująca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297A1A" w:rsidRDefault="00417411" w:rsidP="00417411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7411" w:rsidRPr="00297A1A" w:rsidRDefault="00417411" w:rsidP="00417411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14</w:t>
            </w:r>
          </w:p>
        </w:tc>
      </w:tr>
      <w:tr w:rsidR="00A7385B" w:rsidTr="007C1F5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Default="00A7385B" w:rsidP="00A7385B">
            <w:pPr>
              <w:spacing w:after="0"/>
              <w:jc w:val="center"/>
            </w:pPr>
            <w:r>
              <w:t>23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5B" w:rsidRPr="00A7385B" w:rsidRDefault="00A7385B" w:rsidP="00A7385B">
            <w:pPr>
              <w:spacing w:after="0"/>
              <w:rPr>
                <w:b/>
                <w:color w:val="000000" w:themeColor="text1"/>
              </w:rPr>
            </w:pPr>
            <w:r w:rsidRPr="00A7385B">
              <w:rPr>
                <w:b/>
                <w:color w:val="000000" w:themeColor="text1"/>
              </w:rPr>
              <w:t>LATARKA LED PRINCETON</w:t>
            </w:r>
            <w:r>
              <w:rPr>
                <w:b/>
                <w:color w:val="000000" w:themeColor="text1"/>
              </w:rPr>
              <w:t xml:space="preserve"> </w:t>
            </w:r>
            <w:r w:rsidRPr="00A7385B">
              <w:rPr>
                <w:color w:val="000000" w:themeColor="text1"/>
              </w:rPr>
              <w:t>lub równoważny</w:t>
            </w:r>
          </w:p>
          <w:p w:rsidR="00A7385B" w:rsidRPr="00A7385B" w:rsidRDefault="00A7385B" w:rsidP="00A7385B">
            <w:pPr>
              <w:spacing w:after="0"/>
              <w:rPr>
                <w:rFonts w:cs="Calibri"/>
                <w:color w:val="000000" w:themeColor="text1"/>
              </w:rPr>
            </w:pPr>
            <w:r w:rsidRPr="00A7385B">
              <w:rPr>
                <w:rFonts w:cs="Calibri"/>
                <w:color w:val="000000" w:themeColor="text1"/>
              </w:rPr>
              <w:t>opis równoważności</w:t>
            </w:r>
          </w:p>
          <w:p w:rsidR="00A7385B" w:rsidRDefault="00A7385B" w:rsidP="00A7385B">
            <w:pPr>
              <w:spacing w:after="0"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Ź</w:t>
            </w:r>
            <w:r w:rsidRPr="00040F7D">
              <w:rPr>
                <w:rFonts w:cs="Calibri"/>
                <w:bCs/>
                <w:color w:val="000000" w:themeColor="text1"/>
              </w:rPr>
              <w:t>ródło światła</w:t>
            </w:r>
            <w:r>
              <w:rPr>
                <w:rFonts w:cs="Calibri"/>
                <w:bCs/>
                <w:color w:val="000000" w:themeColor="text1"/>
              </w:rPr>
              <w:t xml:space="preserve">; 1x </w:t>
            </w:r>
            <w:proofErr w:type="spellStart"/>
            <w:r>
              <w:rPr>
                <w:rFonts w:cs="Calibri"/>
                <w:bCs/>
                <w:color w:val="000000" w:themeColor="text1"/>
              </w:rPr>
              <w:t>Maxbright</w:t>
            </w:r>
            <w:proofErr w:type="spellEnd"/>
            <w:r>
              <w:rPr>
                <w:rFonts w:cs="Calibri"/>
                <w:bCs/>
                <w:color w:val="000000" w:themeColor="text1"/>
              </w:rPr>
              <w:t xml:space="preserve"> LED (biały), 3X </w:t>
            </w:r>
            <w:proofErr w:type="spellStart"/>
            <w:r>
              <w:rPr>
                <w:rFonts w:cs="Calibri"/>
                <w:bCs/>
                <w:color w:val="000000" w:themeColor="text1"/>
              </w:rPr>
              <w:t>Ultrabright</w:t>
            </w:r>
            <w:proofErr w:type="spellEnd"/>
            <w:r>
              <w:rPr>
                <w:rFonts w:cs="Calibri"/>
                <w:bCs/>
                <w:color w:val="000000" w:themeColor="text1"/>
              </w:rPr>
              <w:t xml:space="preserve"> LED (1x czerwony, 1x zielony, 1x IR )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Moc światła: 55 lumenów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Maksymalny czas świecenia: 24h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Maksymalny  zasięg światła: 30m 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Zasilanie: 1xAA( w  komplecie)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Wodoodporność Poziom 2 (odpowiednik IPX7)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Waga: 47g z bateriami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Kolor obudowy i akcesoriów: piaskowy TAN</w:t>
            </w:r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Latarka z możliwością zamocowania na szynie bocznej HP-05 lub kasku </w:t>
            </w:r>
            <w:proofErr w:type="spellStart"/>
            <w:r>
              <w:rPr>
                <w:bCs/>
                <w:color w:val="000000" w:themeColor="text1"/>
              </w:rPr>
              <w:t>Ops-Core</w:t>
            </w:r>
            <w:proofErr w:type="spellEnd"/>
          </w:p>
          <w:p w:rsidR="00A7385B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NSN6230-01-606-1473</w:t>
            </w:r>
          </w:p>
          <w:p w:rsidR="00A7385B" w:rsidRPr="00040F7D" w:rsidRDefault="00A7385B" w:rsidP="00A7385B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Producent; </w:t>
            </w:r>
            <w:proofErr w:type="spellStart"/>
            <w:r>
              <w:rPr>
                <w:bCs/>
                <w:color w:val="000000" w:themeColor="text1"/>
              </w:rPr>
              <w:t>Princeton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Tec</w:t>
            </w:r>
            <w:proofErr w:type="spellEnd"/>
            <w:r>
              <w:rPr>
                <w:bCs/>
                <w:color w:val="000000" w:themeColor="text1"/>
              </w:rPr>
              <w:t>, USA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10</w:t>
            </w:r>
          </w:p>
        </w:tc>
      </w:tr>
      <w:tr w:rsidR="00A7385B" w:rsidTr="007C1F5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Default="00A7385B" w:rsidP="00A7385B">
            <w:pPr>
              <w:spacing w:after="0"/>
              <w:jc w:val="center"/>
            </w:pPr>
            <w:r>
              <w:t>24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A7385B">
              <w:rPr>
                <w:b/>
                <w:color w:val="000000" w:themeColor="text1"/>
              </w:rPr>
              <w:t>GOGLE ESS INFLUX AVS EE7018-09</w:t>
            </w:r>
            <w:r w:rsidRPr="00BA2659">
              <w:rPr>
                <w:color w:val="000000" w:themeColor="text1"/>
              </w:rPr>
              <w:t xml:space="preserve"> lub równoważny: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Zakres równoważności: 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Grubość wizjera: 3 mm 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Kolor wizjerów: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Przezroczysty, transmisja światła widzialnego: 90%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Przyciemniany, transmisja światła widzialnego: 15%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Kolor ramki: </w:t>
            </w:r>
            <w:proofErr w:type="spellStart"/>
            <w:r w:rsidRPr="00BA2659">
              <w:rPr>
                <w:color w:val="000000" w:themeColor="text1"/>
              </w:rPr>
              <w:t>Terrain</w:t>
            </w:r>
            <w:proofErr w:type="spellEnd"/>
            <w:r w:rsidRPr="00BA2659">
              <w:rPr>
                <w:color w:val="000000" w:themeColor="text1"/>
              </w:rPr>
              <w:t xml:space="preserve"> Tan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Kolor paska: </w:t>
            </w:r>
            <w:proofErr w:type="spellStart"/>
            <w:r w:rsidRPr="00BA2659">
              <w:rPr>
                <w:color w:val="000000" w:themeColor="text1"/>
              </w:rPr>
              <w:t>Terrain</w:t>
            </w:r>
            <w:proofErr w:type="spellEnd"/>
            <w:r w:rsidRPr="00BA2659">
              <w:rPr>
                <w:color w:val="000000" w:themeColor="text1"/>
              </w:rPr>
              <w:t xml:space="preserve"> Tan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Kolor pokrowca: </w:t>
            </w:r>
            <w:proofErr w:type="spellStart"/>
            <w:r w:rsidRPr="00BA2659">
              <w:rPr>
                <w:color w:val="000000" w:themeColor="text1"/>
              </w:rPr>
              <w:t>Terrain</w:t>
            </w:r>
            <w:proofErr w:type="spellEnd"/>
            <w:r w:rsidRPr="00BA2659">
              <w:rPr>
                <w:color w:val="000000" w:themeColor="text1"/>
              </w:rPr>
              <w:t xml:space="preserve"> Tan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Wymiary wizjera: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Długość: 173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Szerokość w najszerszym miejscu: 69,2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Szerokość w najwęższym miejscu: 28,5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 xml:space="preserve">- Szerokość na końcach wizjera: 40 mm 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Wymiary ramki: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Długość: 205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Szerokość w najszerszym miejscu: 84,4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Szerokość w najwęższym miejscu: 47,5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- Grubość: 28 - 34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Szerokość paska: 34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Długość maksymalna nierozciągniętego paska: 420 mm</w:t>
            </w:r>
          </w:p>
          <w:p w:rsidR="00A7385B" w:rsidRPr="00BA2659" w:rsidRDefault="00A7385B" w:rsidP="00A7385B">
            <w:pPr>
              <w:spacing w:after="0"/>
              <w:rPr>
                <w:color w:val="000000" w:themeColor="text1"/>
              </w:rPr>
            </w:pPr>
            <w:r w:rsidRPr="00BA2659">
              <w:rPr>
                <w:color w:val="000000" w:themeColor="text1"/>
              </w:rPr>
              <w:t>Waga kompletnych gogli: 143 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4</w:t>
            </w:r>
          </w:p>
        </w:tc>
      </w:tr>
      <w:tr w:rsidR="00A7385B" w:rsidTr="007C1F5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Default="00A7385B" w:rsidP="00A7385B">
            <w:pPr>
              <w:spacing w:after="0"/>
              <w:jc w:val="center"/>
            </w:pPr>
            <w:r>
              <w:t>25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5B" w:rsidRPr="00456966" w:rsidRDefault="00A7385B" w:rsidP="00A7385B">
            <w:pPr>
              <w:spacing w:after="0"/>
              <w:rPr>
                <w:b/>
                <w:color w:val="000000" w:themeColor="text1"/>
              </w:rPr>
            </w:pPr>
            <w:r w:rsidRPr="00456966">
              <w:rPr>
                <w:b/>
                <w:color w:val="000000" w:themeColor="text1"/>
              </w:rPr>
              <w:t>ZESTAW MOCOWANIA DO GOGLI INFLUX</w:t>
            </w:r>
          </w:p>
          <w:p w:rsidR="00A7385B" w:rsidRPr="00456966" w:rsidRDefault="007C0619" w:rsidP="00A7385B">
            <w:pPr>
              <w:spacing w:after="0"/>
              <w:rPr>
                <w:color w:val="000000" w:themeColor="text1"/>
              </w:rPr>
            </w:pPr>
            <w:r w:rsidRPr="00456966">
              <w:rPr>
                <w:color w:val="000000" w:themeColor="text1"/>
              </w:rPr>
              <w:t>opis przedmiotu zamówienia:</w:t>
            </w:r>
          </w:p>
          <w:p w:rsidR="007C0619" w:rsidRPr="00456966" w:rsidRDefault="00456966" w:rsidP="00E53439">
            <w:pPr>
              <w:spacing w:after="0"/>
              <w:rPr>
                <w:color w:val="000000" w:themeColor="text1"/>
              </w:rPr>
            </w:pPr>
            <w:r w:rsidRPr="00456966">
              <w:rPr>
                <w:color w:val="000000" w:themeColor="text1"/>
              </w:rPr>
              <w:t xml:space="preserve">Pasek do zamocowania goli </w:t>
            </w:r>
            <w:proofErr w:type="spellStart"/>
            <w:r w:rsidRPr="00456966">
              <w:rPr>
                <w:color w:val="000000" w:themeColor="text1"/>
              </w:rPr>
              <w:t>influx</w:t>
            </w:r>
            <w:proofErr w:type="spellEnd"/>
            <w:r w:rsidRPr="00456966">
              <w:rPr>
                <w:color w:val="000000" w:themeColor="text1"/>
              </w:rPr>
              <w:t xml:space="preserve"> bezpośrednio na kasku oraz elementy mocujące do szyny.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456966" w:rsidRDefault="00A7385B" w:rsidP="00A7385B">
            <w:pPr>
              <w:jc w:val="center"/>
              <w:rPr>
                <w:color w:val="000000" w:themeColor="text1"/>
              </w:rPr>
            </w:pPr>
            <w:r w:rsidRPr="00456966">
              <w:rPr>
                <w:color w:val="000000" w:themeColor="text1"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456966" w:rsidRDefault="00A7385B" w:rsidP="00A7385B">
            <w:pPr>
              <w:jc w:val="center"/>
              <w:rPr>
                <w:color w:val="000000" w:themeColor="text1"/>
              </w:rPr>
            </w:pPr>
            <w:r w:rsidRPr="00456966">
              <w:rPr>
                <w:color w:val="000000" w:themeColor="text1"/>
              </w:rPr>
              <w:t>4</w:t>
            </w:r>
          </w:p>
        </w:tc>
      </w:tr>
      <w:tr w:rsidR="00A7385B" w:rsidTr="007C1F5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Default="00A7385B" w:rsidP="00A7385B">
            <w:pPr>
              <w:spacing w:after="0"/>
              <w:jc w:val="center"/>
            </w:pPr>
            <w:r>
              <w:t>26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5B" w:rsidRPr="00297A1A" w:rsidRDefault="00A7385B" w:rsidP="00A7385B">
            <w:pPr>
              <w:spacing w:after="0"/>
              <w:rPr>
                <w:b/>
                <w:color w:val="000000" w:themeColor="text1"/>
              </w:rPr>
            </w:pPr>
            <w:r w:rsidRPr="00297A1A">
              <w:rPr>
                <w:b/>
                <w:color w:val="000000" w:themeColor="text1"/>
              </w:rPr>
              <w:t>COOKIE ROLLER MOUNT GOPRO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opis przedmiotu zamówienia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 xml:space="preserve">Uchwyt na kamerę </w:t>
            </w:r>
            <w:proofErr w:type="spellStart"/>
            <w:r w:rsidRPr="00297A1A">
              <w:rPr>
                <w:color w:val="000000" w:themeColor="text1"/>
              </w:rPr>
              <w:t>gopro</w:t>
            </w:r>
            <w:proofErr w:type="spellEnd"/>
            <w:r w:rsidRPr="00297A1A">
              <w:rPr>
                <w:color w:val="000000" w:themeColor="text1"/>
              </w:rPr>
              <w:t xml:space="preserve"> 13 do kasku Cookie G35. 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lastRenderedPageBreak/>
              <w:t xml:space="preserve">Kompatybilny z G35 UTILITY TOP PLATE COOKIE 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Wykonany z aluminium i zaprojektowany w celu zmniejszenia ryzyka zaczepienia o kamerę.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Regulacja dopasowania Utrzymuje kamerę we właściwym położeniu zapewniając regulację konta do 75 stopni</w:t>
            </w:r>
          </w:p>
          <w:p w:rsidR="00A7385B" w:rsidRPr="00297A1A" w:rsidRDefault="00A7385B" w:rsidP="00A7385B">
            <w:pPr>
              <w:spacing w:after="0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Szybki montaż i demontaż Przeznaczony do pracy z kamerami gopro13</w:t>
            </w:r>
          </w:p>
          <w:p w:rsidR="00A7385B" w:rsidRPr="007C1F5C" w:rsidRDefault="00A7385B" w:rsidP="00A7385B">
            <w:pPr>
              <w:spacing w:after="0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385B" w:rsidRPr="00297A1A" w:rsidRDefault="00A7385B" w:rsidP="00A7385B">
            <w:pPr>
              <w:jc w:val="center"/>
              <w:rPr>
                <w:color w:val="000000" w:themeColor="text1"/>
              </w:rPr>
            </w:pPr>
            <w:r w:rsidRPr="00297A1A">
              <w:rPr>
                <w:color w:val="000000" w:themeColor="text1"/>
              </w:rPr>
              <w:t>7</w:t>
            </w:r>
          </w:p>
        </w:tc>
      </w:tr>
    </w:tbl>
    <w:p w:rsidR="009430B5" w:rsidRDefault="009430B5" w:rsidP="009430B5">
      <w:pPr>
        <w:pStyle w:val="Akapitzlist"/>
        <w:numPr>
          <w:ilvl w:val="0"/>
          <w:numId w:val="1"/>
        </w:numPr>
        <w:spacing w:after="0"/>
      </w:pPr>
      <w:r>
        <w:t>Planowany termin wykonania umowy: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rozpoczęcie: od dnia </w:t>
      </w:r>
      <w:r>
        <w:rPr>
          <w:rFonts w:ascii="Times New Roman" w:hAnsi="Times New Roman"/>
          <w:color w:val="000000" w:themeColor="text1"/>
        </w:rPr>
        <w:t>zawarcia</w:t>
      </w:r>
      <w:r w:rsidRPr="00964A65">
        <w:rPr>
          <w:rFonts w:ascii="Times New Roman" w:hAnsi="Times New Roman"/>
          <w:color w:val="000000" w:themeColor="text1"/>
        </w:rPr>
        <w:t xml:space="preserve"> umowy.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zakończenie: </w:t>
      </w:r>
      <w:r>
        <w:rPr>
          <w:rFonts w:ascii="Times New Roman" w:hAnsi="Times New Roman"/>
          <w:color w:val="000000" w:themeColor="text1"/>
        </w:rPr>
        <w:t>150</w:t>
      </w:r>
      <w:r w:rsidRPr="00964A65">
        <w:rPr>
          <w:rFonts w:ascii="Times New Roman" w:hAnsi="Times New Roman"/>
          <w:color w:val="000000" w:themeColor="text1"/>
        </w:rPr>
        <w:t xml:space="preserve"> dni kalendarzowych od dnia zawarcia umowy</w:t>
      </w:r>
      <w:r>
        <w:rPr>
          <w:rFonts w:ascii="Times New Roman" w:hAnsi="Times New Roman"/>
          <w:color w:val="000000" w:themeColor="text1"/>
        </w:rPr>
        <w:t xml:space="preserve">, </w:t>
      </w:r>
      <w:r w:rsidRPr="00EF5942">
        <w:rPr>
          <w:rFonts w:ascii="Times New Roman" w:hAnsi="Times New Roman"/>
          <w:color w:val="000000" w:themeColor="text1"/>
        </w:rPr>
        <w:t xml:space="preserve">lecz nie później niż do dnia </w:t>
      </w:r>
      <w:r w:rsidR="00E71E30">
        <w:rPr>
          <w:rFonts w:ascii="Times New Roman" w:hAnsi="Times New Roman"/>
          <w:color w:val="000000" w:themeColor="text1"/>
        </w:rPr>
        <w:t>23</w:t>
      </w:r>
      <w:r w:rsidR="00133D1E">
        <w:rPr>
          <w:rFonts w:ascii="Times New Roman" w:hAnsi="Times New Roman"/>
          <w:color w:val="000000" w:themeColor="text1"/>
        </w:rPr>
        <w:t>.</w:t>
      </w:r>
      <w:r w:rsidR="00E71E30">
        <w:rPr>
          <w:rFonts w:ascii="Times New Roman" w:hAnsi="Times New Roman"/>
          <w:color w:val="000000" w:themeColor="text1"/>
        </w:rPr>
        <w:t>10</w:t>
      </w:r>
      <w:r w:rsidRPr="00EF5942">
        <w:rPr>
          <w:rFonts w:ascii="Times New Roman" w:hAnsi="Times New Roman"/>
          <w:color w:val="000000" w:themeColor="text1"/>
        </w:rPr>
        <w:t>.202</w:t>
      </w:r>
      <w:r w:rsidR="00E71E30">
        <w:rPr>
          <w:rFonts w:ascii="Times New Roman" w:hAnsi="Times New Roman"/>
          <w:color w:val="000000" w:themeColor="text1"/>
        </w:rPr>
        <w:t>6</w:t>
      </w:r>
      <w:r w:rsidR="00133D1E">
        <w:rPr>
          <w:rFonts w:ascii="Times New Roman" w:hAnsi="Times New Roman"/>
          <w:color w:val="000000" w:themeColor="text1"/>
        </w:rPr>
        <w:t xml:space="preserve"> r.</w:t>
      </w:r>
    </w:p>
    <w:p w:rsidR="009430B5" w:rsidRDefault="009430B5" w:rsidP="009430B5">
      <w:pPr>
        <w:pStyle w:val="Akapitzlist"/>
        <w:ind w:left="360"/>
      </w:pPr>
    </w:p>
    <w:p w:rsidR="009430B5" w:rsidRDefault="009430B5" w:rsidP="009430B5">
      <w:pPr>
        <w:pStyle w:val="Akapitzlist"/>
        <w:numPr>
          <w:ilvl w:val="0"/>
          <w:numId w:val="1"/>
        </w:numPr>
      </w:pPr>
      <w:r>
        <w:t>Przedmiot zamówienia ma być nowy nieużywany, wolny od wad technicznych i prawnych, dopuszczony do obrotu i pierwszego gatunku.</w:t>
      </w:r>
    </w:p>
    <w:p w:rsidR="00456966" w:rsidRDefault="009430B5" w:rsidP="009430B5">
      <w:pPr>
        <w:pStyle w:val="Akapitzlist"/>
        <w:ind w:left="360"/>
      </w:pPr>
      <w:r>
        <w:t xml:space="preserve">Zamawiający wymaga udzielenia gwarancji i rękojmi na okres nie krótszy niż 24 miesiące licząc od daty podpisania protokołu podpisania przyjęcia </w:t>
      </w:r>
    </w:p>
    <w:p w:rsidR="009430B5" w:rsidRDefault="009430B5" w:rsidP="009430B5">
      <w:pPr>
        <w:pStyle w:val="Akapitzlist"/>
        <w:ind w:left="360"/>
      </w:pPr>
      <w:r>
        <w:t>towaru.</w:t>
      </w:r>
    </w:p>
    <w:p w:rsidR="00456966" w:rsidRPr="00133D1E" w:rsidRDefault="00456966" w:rsidP="00456966">
      <w:pPr>
        <w:pStyle w:val="Akapitzlist"/>
        <w:numPr>
          <w:ilvl w:val="0"/>
          <w:numId w:val="1"/>
        </w:numPr>
        <w:rPr>
          <w:color w:val="FF0000"/>
        </w:rPr>
      </w:pPr>
      <w:r w:rsidRPr="00133D1E">
        <w:rPr>
          <w:color w:val="FF0000"/>
        </w:rPr>
        <w:t xml:space="preserve">Zamawiający dopuszcza produkt równoważny </w:t>
      </w:r>
      <w:r>
        <w:rPr>
          <w:color w:val="FF0000"/>
        </w:rPr>
        <w:t>–</w:t>
      </w:r>
      <w:r w:rsidRPr="00133D1E">
        <w:rPr>
          <w:color w:val="FF0000"/>
        </w:rPr>
        <w:t xml:space="preserve"> </w:t>
      </w:r>
      <w:r>
        <w:rPr>
          <w:color w:val="FF0000"/>
        </w:rPr>
        <w:t>Przy propozycji produktu równoważnego zamawiający musi dostarczyć kartę produktu</w:t>
      </w:r>
      <w:r w:rsidR="004A3F4F">
        <w:rPr>
          <w:color w:val="FF0000"/>
        </w:rPr>
        <w:t xml:space="preserve"> w języku polskim</w:t>
      </w:r>
      <w:r w:rsidR="005B53D8">
        <w:rPr>
          <w:color w:val="FF0000"/>
        </w:rPr>
        <w:t xml:space="preserve"> ze zdjęciem produktu</w:t>
      </w:r>
      <w:r w:rsidRPr="00133D1E">
        <w:rPr>
          <w:color w:val="FF0000"/>
        </w:rPr>
        <w:t>.</w:t>
      </w:r>
    </w:p>
    <w:p w:rsidR="00456966" w:rsidRDefault="00456966" w:rsidP="009430B5">
      <w:pPr>
        <w:pStyle w:val="Akapitzlist"/>
        <w:ind w:left="360"/>
      </w:pPr>
    </w:p>
    <w:p w:rsidR="00556846" w:rsidRDefault="00556846" w:rsidP="009430B5"/>
    <w:sectPr w:rsidR="00556846" w:rsidSect="00531F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A8" w:rsidRDefault="00DC5FA8" w:rsidP="00DC5FA8">
      <w:pPr>
        <w:spacing w:after="0" w:line="240" w:lineRule="auto"/>
      </w:pPr>
      <w:r>
        <w:separator/>
      </w:r>
    </w:p>
  </w:endnote>
  <w:end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9E9" w:rsidRDefault="00E879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134570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FA8" w:rsidRPr="00DC5FA8" w:rsidRDefault="00DC5FA8">
            <w:pPr>
              <w:pStyle w:val="Stopka"/>
              <w:jc w:val="right"/>
              <w:rPr>
                <w:sz w:val="18"/>
              </w:rPr>
            </w:pPr>
            <w:r w:rsidRPr="00DC5FA8">
              <w:rPr>
                <w:sz w:val="18"/>
              </w:rPr>
              <w:t xml:space="preserve">Strona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PAGE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9F3221">
              <w:rPr>
                <w:b/>
                <w:bCs/>
                <w:noProof/>
                <w:sz w:val="18"/>
              </w:rPr>
              <w:t>5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  <w:r w:rsidRPr="00DC5FA8">
              <w:rPr>
                <w:sz w:val="18"/>
              </w:rPr>
              <w:t xml:space="preserve"> z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NUMPAGES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9F3221">
              <w:rPr>
                <w:b/>
                <w:bCs/>
                <w:noProof/>
                <w:sz w:val="18"/>
              </w:rPr>
              <w:t>8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5FA8" w:rsidRDefault="00DC5F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9E9" w:rsidRDefault="00E879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A8" w:rsidRDefault="00DC5FA8" w:rsidP="00DC5FA8">
      <w:pPr>
        <w:spacing w:after="0" w:line="240" w:lineRule="auto"/>
      </w:pPr>
      <w:r>
        <w:separator/>
      </w:r>
    </w:p>
  </w:footnote>
  <w:foot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9E9" w:rsidRDefault="00E879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9E9" w:rsidRDefault="00E879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9E9" w:rsidRDefault="00E879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DAB045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004D0"/>
    <w:multiLevelType w:val="hybridMultilevel"/>
    <w:tmpl w:val="36C6A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006583"/>
    <w:multiLevelType w:val="hybridMultilevel"/>
    <w:tmpl w:val="45923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3630C7"/>
    <w:multiLevelType w:val="hybridMultilevel"/>
    <w:tmpl w:val="170C8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2E941B48"/>
    <w:multiLevelType w:val="hybridMultilevel"/>
    <w:tmpl w:val="EC4A8BFC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9476502"/>
    <w:multiLevelType w:val="hybridMultilevel"/>
    <w:tmpl w:val="A052F0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A71EBF"/>
    <w:multiLevelType w:val="hybridMultilevel"/>
    <w:tmpl w:val="BD62FE46"/>
    <w:lvl w:ilvl="0" w:tplc="5DE449D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F5BA8"/>
    <w:multiLevelType w:val="hybridMultilevel"/>
    <w:tmpl w:val="B96863E6"/>
    <w:lvl w:ilvl="0" w:tplc="14DA6F3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8"/>
  </w:num>
  <w:num w:numId="7">
    <w:abstractNumId w:val="12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5"/>
  </w:num>
  <w:num w:numId="16">
    <w:abstractNumId w:val="4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B"/>
    <w:rsid w:val="00036601"/>
    <w:rsid w:val="0004030F"/>
    <w:rsid w:val="00051E52"/>
    <w:rsid w:val="000612BC"/>
    <w:rsid w:val="000645A3"/>
    <w:rsid w:val="000676C0"/>
    <w:rsid w:val="00067738"/>
    <w:rsid w:val="00074D5C"/>
    <w:rsid w:val="000843F1"/>
    <w:rsid w:val="00087361"/>
    <w:rsid w:val="000874E2"/>
    <w:rsid w:val="00087637"/>
    <w:rsid w:val="00087F96"/>
    <w:rsid w:val="00093250"/>
    <w:rsid w:val="00095A4F"/>
    <w:rsid w:val="000A3898"/>
    <w:rsid w:val="000A42FB"/>
    <w:rsid w:val="000A4A87"/>
    <w:rsid w:val="000B2EAB"/>
    <w:rsid w:val="000B4446"/>
    <w:rsid w:val="000C1F6B"/>
    <w:rsid w:val="000C7456"/>
    <w:rsid w:val="000D2538"/>
    <w:rsid w:val="000D29D1"/>
    <w:rsid w:val="000D44A4"/>
    <w:rsid w:val="000E3689"/>
    <w:rsid w:val="000E492B"/>
    <w:rsid w:val="00105B1E"/>
    <w:rsid w:val="001147D3"/>
    <w:rsid w:val="001239D1"/>
    <w:rsid w:val="00133D1E"/>
    <w:rsid w:val="00180B1C"/>
    <w:rsid w:val="001A0EF1"/>
    <w:rsid w:val="001A7FB1"/>
    <w:rsid w:val="001B7243"/>
    <w:rsid w:val="001F5613"/>
    <w:rsid w:val="0020632E"/>
    <w:rsid w:val="002123FF"/>
    <w:rsid w:val="00235F78"/>
    <w:rsid w:val="0023628E"/>
    <w:rsid w:val="00267B70"/>
    <w:rsid w:val="00280609"/>
    <w:rsid w:val="00297A1A"/>
    <w:rsid w:val="002B0655"/>
    <w:rsid w:val="002B64C0"/>
    <w:rsid w:val="002C7077"/>
    <w:rsid w:val="002C7287"/>
    <w:rsid w:val="002D1608"/>
    <w:rsid w:val="00305161"/>
    <w:rsid w:val="003100EA"/>
    <w:rsid w:val="003107A2"/>
    <w:rsid w:val="00310BDF"/>
    <w:rsid w:val="0032773F"/>
    <w:rsid w:val="003312EF"/>
    <w:rsid w:val="00331DDD"/>
    <w:rsid w:val="0035101B"/>
    <w:rsid w:val="00352849"/>
    <w:rsid w:val="00363822"/>
    <w:rsid w:val="00364C17"/>
    <w:rsid w:val="00387B18"/>
    <w:rsid w:val="00390CD4"/>
    <w:rsid w:val="003A5BBB"/>
    <w:rsid w:val="003A5E81"/>
    <w:rsid w:val="003E5DB1"/>
    <w:rsid w:val="004006C9"/>
    <w:rsid w:val="00417411"/>
    <w:rsid w:val="00433685"/>
    <w:rsid w:val="00446BAC"/>
    <w:rsid w:val="00456966"/>
    <w:rsid w:val="00466DCF"/>
    <w:rsid w:val="00483C43"/>
    <w:rsid w:val="00490C5A"/>
    <w:rsid w:val="00491972"/>
    <w:rsid w:val="004A3F4F"/>
    <w:rsid w:val="004C3B74"/>
    <w:rsid w:val="004D2633"/>
    <w:rsid w:val="004F1482"/>
    <w:rsid w:val="00511C2F"/>
    <w:rsid w:val="005151CD"/>
    <w:rsid w:val="00527482"/>
    <w:rsid w:val="00530515"/>
    <w:rsid w:val="00531F8C"/>
    <w:rsid w:val="005342DE"/>
    <w:rsid w:val="00555A20"/>
    <w:rsid w:val="00556846"/>
    <w:rsid w:val="00563DFB"/>
    <w:rsid w:val="00581D99"/>
    <w:rsid w:val="0059374D"/>
    <w:rsid w:val="00597321"/>
    <w:rsid w:val="005B072B"/>
    <w:rsid w:val="005B391E"/>
    <w:rsid w:val="005B53D8"/>
    <w:rsid w:val="005C311D"/>
    <w:rsid w:val="005D1274"/>
    <w:rsid w:val="005D3B67"/>
    <w:rsid w:val="00601308"/>
    <w:rsid w:val="006027D5"/>
    <w:rsid w:val="00682329"/>
    <w:rsid w:val="00692288"/>
    <w:rsid w:val="00694263"/>
    <w:rsid w:val="006A5378"/>
    <w:rsid w:val="006D2776"/>
    <w:rsid w:val="006D61EE"/>
    <w:rsid w:val="006E34EE"/>
    <w:rsid w:val="006F726C"/>
    <w:rsid w:val="00733339"/>
    <w:rsid w:val="00737EEE"/>
    <w:rsid w:val="007409D6"/>
    <w:rsid w:val="00743284"/>
    <w:rsid w:val="007569AB"/>
    <w:rsid w:val="00760D0A"/>
    <w:rsid w:val="0076180B"/>
    <w:rsid w:val="00764DD8"/>
    <w:rsid w:val="00765F2F"/>
    <w:rsid w:val="00776471"/>
    <w:rsid w:val="007838DC"/>
    <w:rsid w:val="007864A2"/>
    <w:rsid w:val="007A3670"/>
    <w:rsid w:val="007B2998"/>
    <w:rsid w:val="007C0619"/>
    <w:rsid w:val="007C1F5C"/>
    <w:rsid w:val="007D5B95"/>
    <w:rsid w:val="007F2675"/>
    <w:rsid w:val="007F5B1A"/>
    <w:rsid w:val="00805DA1"/>
    <w:rsid w:val="0082477A"/>
    <w:rsid w:val="008428AA"/>
    <w:rsid w:val="0084307C"/>
    <w:rsid w:val="00846CBE"/>
    <w:rsid w:val="00847583"/>
    <w:rsid w:val="00855BE3"/>
    <w:rsid w:val="00897D49"/>
    <w:rsid w:val="008A4D70"/>
    <w:rsid w:val="008B3A6E"/>
    <w:rsid w:val="008B556B"/>
    <w:rsid w:val="008C19DE"/>
    <w:rsid w:val="008F576C"/>
    <w:rsid w:val="008F5FB1"/>
    <w:rsid w:val="00903A94"/>
    <w:rsid w:val="009107F0"/>
    <w:rsid w:val="009137AF"/>
    <w:rsid w:val="00913F25"/>
    <w:rsid w:val="009161C9"/>
    <w:rsid w:val="009328F8"/>
    <w:rsid w:val="00933D20"/>
    <w:rsid w:val="00937DDE"/>
    <w:rsid w:val="009430B5"/>
    <w:rsid w:val="00955799"/>
    <w:rsid w:val="009629E4"/>
    <w:rsid w:val="009710FC"/>
    <w:rsid w:val="00973C8A"/>
    <w:rsid w:val="00982AFF"/>
    <w:rsid w:val="009908D3"/>
    <w:rsid w:val="009A2924"/>
    <w:rsid w:val="009B3B04"/>
    <w:rsid w:val="009C10A1"/>
    <w:rsid w:val="009D0129"/>
    <w:rsid w:val="009D2B0C"/>
    <w:rsid w:val="009E0437"/>
    <w:rsid w:val="009E73FE"/>
    <w:rsid w:val="009F3221"/>
    <w:rsid w:val="00A10B0F"/>
    <w:rsid w:val="00A454E8"/>
    <w:rsid w:val="00A50C8E"/>
    <w:rsid w:val="00A5564C"/>
    <w:rsid w:val="00A70CC0"/>
    <w:rsid w:val="00A71D0B"/>
    <w:rsid w:val="00A7385B"/>
    <w:rsid w:val="00A824B2"/>
    <w:rsid w:val="00A855CA"/>
    <w:rsid w:val="00AA3AAB"/>
    <w:rsid w:val="00AC0739"/>
    <w:rsid w:val="00AC3C54"/>
    <w:rsid w:val="00AF6CDB"/>
    <w:rsid w:val="00B04C11"/>
    <w:rsid w:val="00B05D9C"/>
    <w:rsid w:val="00B071F0"/>
    <w:rsid w:val="00B07823"/>
    <w:rsid w:val="00B40059"/>
    <w:rsid w:val="00B43C08"/>
    <w:rsid w:val="00B57D5D"/>
    <w:rsid w:val="00B627B0"/>
    <w:rsid w:val="00B71312"/>
    <w:rsid w:val="00B724C9"/>
    <w:rsid w:val="00B75407"/>
    <w:rsid w:val="00B81023"/>
    <w:rsid w:val="00B932DC"/>
    <w:rsid w:val="00B9604A"/>
    <w:rsid w:val="00BA2659"/>
    <w:rsid w:val="00BC598C"/>
    <w:rsid w:val="00BE2C2A"/>
    <w:rsid w:val="00C03EE6"/>
    <w:rsid w:val="00C064CA"/>
    <w:rsid w:val="00C5023B"/>
    <w:rsid w:val="00C51C22"/>
    <w:rsid w:val="00C56D15"/>
    <w:rsid w:val="00C62C06"/>
    <w:rsid w:val="00C6306C"/>
    <w:rsid w:val="00C67255"/>
    <w:rsid w:val="00C807CC"/>
    <w:rsid w:val="00C844BF"/>
    <w:rsid w:val="00C87E5C"/>
    <w:rsid w:val="00C95959"/>
    <w:rsid w:val="00C95EA0"/>
    <w:rsid w:val="00CD52C4"/>
    <w:rsid w:val="00CD6813"/>
    <w:rsid w:val="00CE0E0E"/>
    <w:rsid w:val="00CE3150"/>
    <w:rsid w:val="00D14BE9"/>
    <w:rsid w:val="00D21122"/>
    <w:rsid w:val="00D24136"/>
    <w:rsid w:val="00D31E7E"/>
    <w:rsid w:val="00D47EBD"/>
    <w:rsid w:val="00D65694"/>
    <w:rsid w:val="00D67AD7"/>
    <w:rsid w:val="00D913C7"/>
    <w:rsid w:val="00DA486E"/>
    <w:rsid w:val="00DB140E"/>
    <w:rsid w:val="00DC5FA8"/>
    <w:rsid w:val="00DE42D4"/>
    <w:rsid w:val="00DE6454"/>
    <w:rsid w:val="00E0093D"/>
    <w:rsid w:val="00E053EC"/>
    <w:rsid w:val="00E16BF4"/>
    <w:rsid w:val="00E3560F"/>
    <w:rsid w:val="00E53439"/>
    <w:rsid w:val="00E71E30"/>
    <w:rsid w:val="00E84EE0"/>
    <w:rsid w:val="00E879E9"/>
    <w:rsid w:val="00E93DB5"/>
    <w:rsid w:val="00E9486E"/>
    <w:rsid w:val="00ED2474"/>
    <w:rsid w:val="00EE0D31"/>
    <w:rsid w:val="00EE0F11"/>
    <w:rsid w:val="00F0251D"/>
    <w:rsid w:val="00F32294"/>
    <w:rsid w:val="00F327C5"/>
    <w:rsid w:val="00F32EB1"/>
    <w:rsid w:val="00F648AA"/>
    <w:rsid w:val="00F96B56"/>
    <w:rsid w:val="00FD2C7E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6879466"/>
  <w15:chartTrackingRefBased/>
  <w15:docId w15:val="{D819295B-A9D7-492A-BEA2-0D94A0A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95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9595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95959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5959"/>
    <w:pPr>
      <w:ind w:left="720"/>
      <w:contextualSpacing/>
    </w:pPr>
  </w:style>
  <w:style w:type="table" w:styleId="Tabela-Siatka">
    <w:name w:val="Table Grid"/>
    <w:basedOn w:val="Standardowy"/>
    <w:uiPriority w:val="39"/>
    <w:rsid w:val="00C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2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612BC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692288"/>
    <w:pPr>
      <w:spacing w:after="0" w:line="276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RREljbXBFMWROMkllQ2ZsODg1ZVJydGFvcXZyc0tW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SlrayxUk0NrmEpFAcD43dYXNQno4oiqYsm+At+B1h8A=</DigestValue>
      </Reference>
      <Reference URI="#INFO">
        <DigestMethod Algorithm="http://www.w3.org/2001/04/xmlenc#sha256"/>
        <DigestValue>mV90f7zoqcPezWu68+UWyPXIsMCkOrmlttzY0pPuhB0=</DigestValue>
      </Reference>
    </SignedInfo>
    <SignatureValue>qBicowpLBS114APG8lBPD3yehD564zzIQMmH7e7mNTp3aeInn6Z6ug4/mTPOcWhDaOgCXNtXvms7PnNgVIStRg==</SignatureValue>
    <Object Id="INFO">
      <ArrayOfString xmlns:xsi="http://www.w3.org/2001/XMLSchema-instance" xmlns:xsd="http://www.w3.org/2001/XMLSchema" xmlns="">
        <string>QDIcmpE1dN2IeCfl885eRrtaoqvrsKVs</string>
      </ArrayOfString>
    </Object>
  </Signature>
</WrappedLabelInfo>
</file>

<file path=customXml/itemProps1.xml><?xml version="1.0" encoding="utf-8"?>
<ds:datastoreItem xmlns:ds="http://schemas.openxmlformats.org/officeDocument/2006/customXml" ds:itemID="{EB3E33A3-D240-467B-BCBA-F31E6C5C7A3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50C231-8377-4BF9-9CB1-769A6A149B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8</Pages>
  <Words>1669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Motoczyński Robert</cp:lastModifiedBy>
  <cp:revision>206</cp:revision>
  <cp:lastPrinted>2023-05-08T10:57:00Z</cp:lastPrinted>
  <dcterms:created xsi:type="dcterms:W3CDTF">2023-04-27T08:21:00Z</dcterms:created>
  <dcterms:modified xsi:type="dcterms:W3CDTF">2026-04-09T10:15:00Z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cf061495-53bc-48c2-81a2-72f73edf376e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s5636:Creator type=IP">
    <vt:lpwstr>10.80.219.67</vt:lpwstr>
  </property>
  <property fmtid="{D5CDD505-2E9C-101B-9397-08002B2CF9AE}" pid="7" name="bjClsUserRVM">
    <vt:lpwstr>[]</vt:lpwstr>
  </property>
  <property fmtid="{D5CDD505-2E9C-101B-9397-08002B2CF9AE}" pid="8" name="bjSaver">
    <vt:lpwstr>TgDgoDIn4Jzx1e9sHiiXLtuP9hOYpys9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UniqueDocumentKey">
    <vt:lpwstr>fd77fc2b-5586-41e2-a3be-efa0da2e5eb2</vt:lpwstr>
  </property>
  <property fmtid="{D5CDD505-2E9C-101B-9397-08002B2CF9AE}" pid="13" name="bjpmDocIH">
    <vt:lpwstr>zYQ4Zgx1H4HRbx8DlUxUA4HQBx7nR7Ss</vt:lpwstr>
  </property>
</Properties>
</file>